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98EEB" w14:textId="1B7ADC68" w:rsidR="00436C72" w:rsidRPr="00B266B0" w:rsidRDefault="00436C72" w:rsidP="00436C7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#123bis</w:t>
      </w:r>
      <w:r w:rsidRPr="00B266B0">
        <w:rPr>
          <w:bCs/>
          <w:noProof w:val="0"/>
          <w:sz w:val="24"/>
          <w:szCs w:val="24"/>
        </w:rPr>
        <w:tab/>
      </w:r>
      <w:r w:rsidR="007E0631" w:rsidRPr="007E0631">
        <w:rPr>
          <w:bCs/>
          <w:noProof w:val="0"/>
          <w:sz w:val="24"/>
          <w:szCs w:val="24"/>
        </w:rPr>
        <w:t>R2-2310708</w:t>
      </w:r>
    </w:p>
    <w:p w14:paraId="2A9CA304" w14:textId="03C20B4F" w:rsidR="00436C72" w:rsidRPr="00465587" w:rsidRDefault="00436C72" w:rsidP="00436C72">
      <w:pPr>
        <w:pStyle w:val="Header"/>
        <w:tabs>
          <w:tab w:val="right" w:pos="9639"/>
        </w:tabs>
        <w:rPr>
          <w:rFonts w:eastAsia="SimSun"/>
          <w:bCs/>
          <w:sz w:val="24"/>
          <w:szCs w:val="24"/>
          <w:lang w:eastAsia="zh-CN"/>
        </w:rPr>
      </w:pPr>
      <w:r>
        <w:rPr>
          <w:rFonts w:eastAsia="SimSun"/>
          <w:bCs/>
          <w:sz w:val="24"/>
          <w:szCs w:val="24"/>
          <w:lang w:eastAsia="zh-CN"/>
        </w:rPr>
        <w:t>Xiamen</w:t>
      </w:r>
      <w:r w:rsidRPr="002240E0">
        <w:rPr>
          <w:rFonts w:eastAsia="SimSun"/>
          <w:bCs/>
          <w:sz w:val="24"/>
          <w:szCs w:val="24"/>
          <w:lang w:eastAsia="zh-CN"/>
        </w:rPr>
        <w:t xml:space="preserve">, </w:t>
      </w:r>
      <w:r>
        <w:rPr>
          <w:rFonts w:eastAsia="SimSun"/>
          <w:bCs/>
          <w:sz w:val="24"/>
          <w:szCs w:val="24"/>
          <w:lang w:eastAsia="zh-CN"/>
        </w:rPr>
        <w:t>China</w:t>
      </w:r>
      <w:r w:rsidRPr="002240E0">
        <w:rPr>
          <w:rFonts w:eastAsia="SimSun"/>
          <w:bCs/>
          <w:sz w:val="24"/>
          <w:szCs w:val="24"/>
          <w:lang w:eastAsia="zh-CN"/>
        </w:rPr>
        <w:t xml:space="preserve">, </w:t>
      </w:r>
      <w:r>
        <w:rPr>
          <w:rFonts w:eastAsia="SimSun"/>
          <w:bCs/>
          <w:sz w:val="24"/>
          <w:szCs w:val="24"/>
          <w:lang w:eastAsia="zh-CN"/>
        </w:rPr>
        <w:t xml:space="preserve">09 </w:t>
      </w:r>
      <w:r w:rsidRPr="002240E0">
        <w:rPr>
          <w:rFonts w:eastAsia="SimSun"/>
          <w:bCs/>
          <w:sz w:val="24"/>
          <w:szCs w:val="24"/>
          <w:lang w:eastAsia="zh-CN"/>
        </w:rPr>
        <w:t xml:space="preserve">– </w:t>
      </w:r>
      <w:r>
        <w:rPr>
          <w:rFonts w:eastAsia="SimSun"/>
          <w:bCs/>
          <w:sz w:val="24"/>
          <w:szCs w:val="24"/>
          <w:lang w:eastAsia="zh-CN"/>
        </w:rPr>
        <w:t>13</w:t>
      </w:r>
      <w:r w:rsidRPr="002240E0">
        <w:rPr>
          <w:rFonts w:eastAsia="SimSun"/>
          <w:bCs/>
          <w:sz w:val="24"/>
          <w:szCs w:val="24"/>
          <w:lang w:eastAsia="zh-CN"/>
        </w:rPr>
        <w:t xml:space="preserve"> </w:t>
      </w:r>
      <w:r>
        <w:rPr>
          <w:rFonts w:eastAsia="SimSun"/>
          <w:bCs/>
          <w:sz w:val="24"/>
          <w:szCs w:val="24"/>
          <w:lang w:eastAsia="zh-CN"/>
        </w:rPr>
        <w:t>October</w:t>
      </w:r>
      <w:r w:rsidRPr="002240E0">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10EEDC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F2638">
        <w:rPr>
          <w:rFonts w:cs="Arial"/>
          <w:b/>
          <w:bCs/>
          <w:sz w:val="24"/>
        </w:rPr>
        <w:t>7.13.</w:t>
      </w:r>
      <w:r w:rsidR="009F7578">
        <w:rPr>
          <w:rFonts w:cs="Arial"/>
          <w:b/>
          <w:bCs/>
          <w:sz w:val="24"/>
        </w:rPr>
        <w:t>8</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3554AE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F7578">
        <w:rPr>
          <w:rFonts w:ascii="Arial" w:hAnsi="Arial" w:cs="Arial"/>
          <w:b/>
          <w:bCs/>
          <w:sz w:val="24"/>
        </w:rPr>
        <w:t xml:space="preserve">MRO for </w:t>
      </w:r>
      <w:r w:rsidR="008448E2">
        <w:rPr>
          <w:rFonts w:ascii="Arial" w:hAnsi="Arial" w:cs="Arial"/>
          <w:b/>
          <w:bCs/>
          <w:sz w:val="24"/>
        </w:rPr>
        <w:t xml:space="preserve">fast MCG recovery </w:t>
      </w:r>
    </w:p>
    <w:p w14:paraId="25F387E8" w14:textId="18DD5DB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F2638" w:rsidRPr="006D12EA">
        <w:rPr>
          <w:rFonts w:ascii="Arial" w:hAnsi="Arial" w:cs="Arial"/>
          <w:b/>
          <w:bCs/>
          <w:sz w:val="24"/>
        </w:rPr>
        <w:t>NR_ENDC_SON_MDT_enh2-Core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8E5C19C" w14:textId="1A0C9FD7" w:rsidR="00965EB0" w:rsidRDefault="009F7578" w:rsidP="008B171E">
      <w:r>
        <w:t xml:space="preserve">The following agreements have been made on </w:t>
      </w:r>
      <w:r w:rsidR="008448E2">
        <w:t>fast MCG recovery</w:t>
      </w:r>
      <w:r>
        <w:t xml:space="preserve"> in RAN2 since the beginning of the WI:</w:t>
      </w:r>
    </w:p>
    <w:p w14:paraId="66ADE2AE" w14:textId="77777777" w:rsidR="00754871" w:rsidRPr="00754871" w:rsidRDefault="00754871" w:rsidP="00754871">
      <w:pPr>
        <w:pStyle w:val="paragraph"/>
        <w:spacing w:before="0" w:beforeAutospacing="0" w:after="0" w:afterAutospacing="0"/>
        <w:textAlignment w:val="baseline"/>
        <w:rPr>
          <w:sz w:val="20"/>
          <w:szCs w:val="20"/>
          <w:lang w:val="en-GB"/>
        </w:rPr>
      </w:pPr>
      <w:r w:rsidRPr="00754871">
        <w:rPr>
          <w:sz w:val="20"/>
          <w:szCs w:val="20"/>
          <w:lang w:val="en-GB"/>
        </w:rPr>
        <w:t>RAN2#120 </w:t>
      </w:r>
    </w:p>
    <w:p w14:paraId="37DE0891" w14:textId="77777777" w:rsidR="00754871" w:rsidRPr="00754871" w:rsidRDefault="00754871" w:rsidP="00754871">
      <w:pPr>
        <w:pStyle w:val="paragraph"/>
        <w:spacing w:before="0" w:beforeAutospacing="0" w:after="0" w:afterAutospacing="0"/>
        <w:ind w:left="720"/>
        <w:textAlignment w:val="baseline"/>
        <w:rPr>
          <w:sz w:val="20"/>
          <w:szCs w:val="20"/>
          <w:lang w:val="en-GB"/>
        </w:rPr>
      </w:pPr>
      <w:r w:rsidRPr="00754871">
        <w:rPr>
          <w:sz w:val="20"/>
          <w:szCs w:val="20"/>
          <w:lang w:val="en-GB"/>
        </w:rPr>
        <w:t xml:space="preserve">For fast MCG recovery MRO, prioritize NR-DC scenario. if time </w:t>
      </w:r>
      <w:proofErr w:type="gramStart"/>
      <w:r w:rsidRPr="00754871">
        <w:rPr>
          <w:sz w:val="20"/>
          <w:szCs w:val="20"/>
          <w:lang w:val="en-GB"/>
        </w:rPr>
        <w:t>allows,</w:t>
      </w:r>
      <w:proofErr w:type="gramEnd"/>
      <w:r w:rsidRPr="00754871">
        <w:rPr>
          <w:sz w:val="20"/>
          <w:szCs w:val="20"/>
          <w:lang w:val="en-GB"/>
        </w:rPr>
        <w:t xml:space="preserve"> study whether the same solution can be extended for others DC scenarios.  </w:t>
      </w:r>
    </w:p>
    <w:p w14:paraId="5BFB84C1" w14:textId="77777777" w:rsidR="00754871" w:rsidRPr="00754871" w:rsidRDefault="00754871" w:rsidP="00754871">
      <w:pPr>
        <w:pStyle w:val="paragraph"/>
        <w:spacing w:before="0" w:beforeAutospacing="0" w:after="0" w:afterAutospacing="0"/>
        <w:ind w:left="720"/>
        <w:textAlignment w:val="baseline"/>
        <w:rPr>
          <w:sz w:val="20"/>
          <w:szCs w:val="20"/>
          <w:lang w:val="en-GB"/>
        </w:rPr>
      </w:pPr>
      <w:r w:rsidRPr="00754871">
        <w:rPr>
          <w:sz w:val="20"/>
          <w:szCs w:val="20"/>
          <w:lang w:val="en-GB"/>
        </w:rPr>
        <w:t>Consider at least below scenarios for fast MCG recovery MRO: </w:t>
      </w:r>
    </w:p>
    <w:p w14:paraId="5B20D766" w14:textId="77777777" w:rsidR="00754871" w:rsidRPr="00754871" w:rsidRDefault="00754871" w:rsidP="00754871">
      <w:pPr>
        <w:pStyle w:val="paragraph"/>
        <w:spacing w:before="0" w:beforeAutospacing="0" w:after="0" w:afterAutospacing="0"/>
        <w:ind w:left="852"/>
        <w:textAlignment w:val="baseline"/>
        <w:rPr>
          <w:sz w:val="20"/>
          <w:szCs w:val="20"/>
          <w:lang w:val="en-GB"/>
        </w:rPr>
      </w:pPr>
      <w:r w:rsidRPr="00754871">
        <w:rPr>
          <w:sz w:val="20"/>
          <w:szCs w:val="20"/>
          <w:lang w:val="en-GB"/>
        </w:rPr>
        <w:t>a.   T316 expiry   </w:t>
      </w:r>
    </w:p>
    <w:p w14:paraId="15F4447E" w14:textId="77777777" w:rsidR="00754871" w:rsidRPr="00754871" w:rsidRDefault="00754871" w:rsidP="00754871">
      <w:pPr>
        <w:pStyle w:val="paragraph"/>
        <w:spacing w:before="0" w:beforeAutospacing="0" w:after="0" w:afterAutospacing="0"/>
        <w:ind w:left="852"/>
        <w:textAlignment w:val="baseline"/>
        <w:rPr>
          <w:sz w:val="20"/>
          <w:szCs w:val="20"/>
          <w:lang w:val="en-GB"/>
        </w:rPr>
      </w:pPr>
      <w:r w:rsidRPr="00754871">
        <w:rPr>
          <w:sz w:val="20"/>
          <w:szCs w:val="20"/>
          <w:lang w:val="en-GB"/>
        </w:rPr>
        <w:t>b.   SCG failure/deactivation during fast MCG recovery (i.e., running of T316). The “upon fast MCG recovery case” is FFS. </w:t>
      </w:r>
    </w:p>
    <w:p w14:paraId="56F4407B" w14:textId="77777777" w:rsidR="00754871" w:rsidRPr="00754871" w:rsidRDefault="00754871" w:rsidP="00754871">
      <w:pPr>
        <w:pStyle w:val="paragraph"/>
        <w:spacing w:before="0" w:beforeAutospacing="0" w:after="0" w:afterAutospacing="0"/>
        <w:ind w:left="720"/>
        <w:textAlignment w:val="baseline"/>
        <w:rPr>
          <w:sz w:val="20"/>
          <w:szCs w:val="20"/>
          <w:lang w:val="en-GB"/>
        </w:rPr>
      </w:pPr>
      <w:r w:rsidRPr="00754871">
        <w:rPr>
          <w:sz w:val="20"/>
          <w:szCs w:val="20"/>
          <w:lang w:val="en-GB"/>
        </w:rPr>
        <w:t> RLF report is enhanced to support fast MCG recovery MRO. </w:t>
      </w:r>
    </w:p>
    <w:p w14:paraId="735A9D0D" w14:textId="77777777" w:rsidR="00754871" w:rsidRDefault="00754871" w:rsidP="00754871">
      <w:pPr>
        <w:pStyle w:val="paragraph"/>
        <w:spacing w:before="0" w:beforeAutospacing="0" w:after="0" w:afterAutospacing="0"/>
        <w:ind w:left="720"/>
        <w:textAlignment w:val="baseline"/>
        <w:rPr>
          <w:sz w:val="20"/>
          <w:szCs w:val="20"/>
          <w:lang w:val="en-GB"/>
        </w:rPr>
      </w:pPr>
      <w:r w:rsidRPr="00754871">
        <w:rPr>
          <w:sz w:val="20"/>
          <w:szCs w:val="20"/>
          <w:lang w:val="en-GB"/>
        </w:rPr>
        <w:t xml:space="preserve"> Fast MCG recovery failure cause shall be included for fast MCG recovery optimization. FFS </w:t>
      </w:r>
      <w:proofErr w:type="gramStart"/>
      <w:r w:rsidRPr="00754871">
        <w:rPr>
          <w:sz w:val="20"/>
          <w:szCs w:val="20"/>
          <w:lang w:val="en-GB"/>
        </w:rPr>
        <w:t>details</w:t>
      </w:r>
      <w:proofErr w:type="gramEnd"/>
      <w:r w:rsidRPr="00754871">
        <w:rPr>
          <w:sz w:val="20"/>
          <w:szCs w:val="20"/>
          <w:lang w:val="en-GB"/>
        </w:rPr>
        <w:t> </w:t>
      </w:r>
    </w:p>
    <w:p w14:paraId="65CB22A2" w14:textId="77777777" w:rsidR="00754871" w:rsidRPr="00754871" w:rsidRDefault="00754871" w:rsidP="00754871">
      <w:pPr>
        <w:pStyle w:val="paragraph"/>
        <w:spacing w:before="0" w:beforeAutospacing="0" w:after="0" w:afterAutospacing="0"/>
        <w:ind w:left="720"/>
        <w:textAlignment w:val="baseline"/>
        <w:rPr>
          <w:sz w:val="20"/>
          <w:szCs w:val="20"/>
          <w:lang w:val="en-GB"/>
        </w:rPr>
      </w:pPr>
    </w:p>
    <w:p w14:paraId="7647EAEA" w14:textId="77777777" w:rsidR="00754871" w:rsidRPr="00754871" w:rsidRDefault="00754871" w:rsidP="00754871">
      <w:pPr>
        <w:pStyle w:val="paragraph"/>
        <w:spacing w:before="0" w:beforeAutospacing="0" w:after="0" w:afterAutospacing="0"/>
        <w:textAlignment w:val="baseline"/>
        <w:rPr>
          <w:sz w:val="20"/>
          <w:szCs w:val="20"/>
          <w:lang w:val="en-GB"/>
        </w:rPr>
      </w:pPr>
      <w:r w:rsidRPr="00754871">
        <w:rPr>
          <w:sz w:val="20"/>
          <w:szCs w:val="20"/>
          <w:lang w:val="en-GB"/>
        </w:rPr>
        <w:t>RAN2#122 </w:t>
      </w:r>
    </w:p>
    <w:p w14:paraId="400C0220" w14:textId="77777777" w:rsidR="00754871" w:rsidRPr="00754871" w:rsidRDefault="00754871" w:rsidP="00754871">
      <w:pPr>
        <w:pStyle w:val="paragraph"/>
        <w:spacing w:before="0" w:beforeAutospacing="0" w:after="0" w:afterAutospacing="0"/>
        <w:ind w:left="360"/>
        <w:textAlignment w:val="baseline"/>
        <w:rPr>
          <w:sz w:val="20"/>
          <w:szCs w:val="20"/>
          <w:lang w:val="en-GB"/>
        </w:rPr>
      </w:pPr>
      <w:r w:rsidRPr="00754871">
        <w:rPr>
          <w:sz w:val="20"/>
          <w:szCs w:val="20"/>
          <w:lang w:val="en-GB"/>
        </w:rPr>
        <w:t>1 RAN2 confirms scenario of near failure fast MCG recovery. </w:t>
      </w:r>
    </w:p>
    <w:p w14:paraId="27BA6DDA" w14:textId="77777777" w:rsidR="00754871" w:rsidRPr="00754871" w:rsidRDefault="00754871" w:rsidP="00754871">
      <w:pPr>
        <w:pStyle w:val="paragraph"/>
        <w:spacing w:before="0" w:beforeAutospacing="0" w:after="0" w:afterAutospacing="0"/>
        <w:ind w:left="360"/>
        <w:textAlignment w:val="baseline"/>
        <w:rPr>
          <w:sz w:val="20"/>
          <w:szCs w:val="20"/>
          <w:lang w:val="en-GB"/>
        </w:rPr>
      </w:pPr>
      <w:r w:rsidRPr="00754871">
        <w:rPr>
          <w:sz w:val="20"/>
          <w:szCs w:val="20"/>
          <w:lang w:val="en-GB"/>
        </w:rPr>
        <w:t>2</w:t>
      </w:r>
      <w:r w:rsidRPr="00754871">
        <w:rPr>
          <w:sz w:val="20"/>
          <w:szCs w:val="20"/>
          <w:lang w:val="en-GB"/>
        </w:rPr>
        <w:tab/>
        <w:t xml:space="preserve">RAN2 confirms scenario f1, i.e., SCG fails or is deactivated before the UE sends the </w:t>
      </w:r>
      <w:proofErr w:type="spellStart"/>
      <w:r w:rsidRPr="00754871">
        <w:rPr>
          <w:sz w:val="20"/>
          <w:szCs w:val="20"/>
          <w:lang w:val="en-GB"/>
        </w:rPr>
        <w:t>MCGFailureInformation</w:t>
      </w:r>
      <w:proofErr w:type="spellEnd"/>
      <w:r w:rsidRPr="00754871">
        <w:rPr>
          <w:sz w:val="20"/>
          <w:szCs w:val="20"/>
          <w:lang w:val="en-GB"/>
        </w:rPr>
        <w:t>. FFS RAN2 impact. </w:t>
      </w:r>
    </w:p>
    <w:p w14:paraId="36151113" w14:textId="77777777" w:rsidR="00754871" w:rsidRPr="00754871" w:rsidRDefault="00754871" w:rsidP="00754871">
      <w:pPr>
        <w:pStyle w:val="paragraph"/>
        <w:spacing w:before="0" w:beforeAutospacing="0" w:after="0" w:afterAutospacing="0"/>
        <w:ind w:left="360"/>
        <w:textAlignment w:val="baseline"/>
        <w:rPr>
          <w:sz w:val="20"/>
          <w:szCs w:val="20"/>
          <w:lang w:val="en-GB"/>
        </w:rPr>
      </w:pPr>
      <w:r w:rsidRPr="00754871">
        <w:rPr>
          <w:sz w:val="20"/>
          <w:szCs w:val="20"/>
          <w:lang w:val="en-GB"/>
        </w:rPr>
        <w:t> </w:t>
      </w:r>
    </w:p>
    <w:p w14:paraId="613CC750" w14:textId="77777777" w:rsidR="00754871" w:rsidRPr="00754871" w:rsidRDefault="00754871" w:rsidP="00754871">
      <w:pPr>
        <w:pStyle w:val="paragraph"/>
        <w:spacing w:before="0" w:beforeAutospacing="0" w:after="0" w:afterAutospacing="0"/>
        <w:textAlignment w:val="baseline"/>
        <w:rPr>
          <w:sz w:val="20"/>
          <w:szCs w:val="20"/>
          <w:lang w:val="en-GB"/>
        </w:rPr>
      </w:pPr>
      <w:r w:rsidRPr="00754871">
        <w:rPr>
          <w:sz w:val="20"/>
          <w:szCs w:val="20"/>
          <w:lang w:val="en-GB"/>
        </w:rPr>
        <w:t>RAN2#123 </w:t>
      </w:r>
    </w:p>
    <w:p w14:paraId="73B737DA" w14:textId="77777777" w:rsidR="00754871" w:rsidRPr="00754871" w:rsidRDefault="00754871" w:rsidP="00754871">
      <w:pPr>
        <w:pStyle w:val="paragraph"/>
        <w:spacing w:before="0" w:beforeAutospacing="0" w:after="0" w:afterAutospacing="0"/>
        <w:ind w:left="360"/>
        <w:textAlignment w:val="baseline"/>
        <w:rPr>
          <w:sz w:val="20"/>
          <w:szCs w:val="20"/>
          <w:lang w:val="en-GB"/>
        </w:rPr>
      </w:pPr>
      <w:r w:rsidRPr="00754871">
        <w:rPr>
          <w:sz w:val="20"/>
          <w:szCs w:val="20"/>
          <w:lang w:val="en-GB"/>
        </w:rPr>
        <w:t xml:space="preserve">UE reports the elapsed T316 between the transmission of </w:t>
      </w:r>
      <w:proofErr w:type="spellStart"/>
      <w:r w:rsidRPr="00754871">
        <w:rPr>
          <w:sz w:val="20"/>
          <w:szCs w:val="20"/>
          <w:lang w:val="en-GB"/>
        </w:rPr>
        <w:t>MCGFailureInformation</w:t>
      </w:r>
      <w:proofErr w:type="spellEnd"/>
      <w:r w:rsidRPr="00754871">
        <w:rPr>
          <w:sz w:val="20"/>
          <w:szCs w:val="20"/>
          <w:lang w:val="en-GB"/>
        </w:rPr>
        <w:t xml:space="preserve"> and receiving RRC reconfiguration or RRC release message. </w:t>
      </w:r>
    </w:p>
    <w:p w14:paraId="56E6A6B2" w14:textId="77777777" w:rsidR="00754871" w:rsidRPr="00754871" w:rsidRDefault="00754871" w:rsidP="00754871">
      <w:pPr>
        <w:pStyle w:val="paragraph"/>
        <w:spacing w:before="0" w:beforeAutospacing="0" w:after="0" w:afterAutospacing="0"/>
        <w:ind w:left="360" w:hanging="360"/>
        <w:textAlignment w:val="baseline"/>
        <w:rPr>
          <w:sz w:val="20"/>
          <w:szCs w:val="20"/>
          <w:lang w:val="en-GB"/>
        </w:rPr>
      </w:pPr>
      <w:r w:rsidRPr="00754871">
        <w:rPr>
          <w:sz w:val="20"/>
          <w:szCs w:val="20"/>
          <w:lang w:val="en-GB"/>
        </w:rPr>
        <w:t> </w:t>
      </w:r>
    </w:p>
    <w:p w14:paraId="6995E848" w14:textId="77777777" w:rsidR="00754871" w:rsidRPr="00754871" w:rsidRDefault="00754871" w:rsidP="00754871">
      <w:pPr>
        <w:pStyle w:val="paragraph"/>
        <w:spacing w:before="0" w:beforeAutospacing="0" w:after="0" w:afterAutospacing="0"/>
        <w:ind w:left="360" w:hanging="360"/>
        <w:textAlignment w:val="baseline"/>
        <w:rPr>
          <w:sz w:val="20"/>
          <w:szCs w:val="20"/>
          <w:lang w:val="en-GB"/>
        </w:rPr>
      </w:pPr>
      <w:r w:rsidRPr="00754871">
        <w:rPr>
          <w:sz w:val="20"/>
          <w:szCs w:val="20"/>
          <w:lang w:val="en-GB"/>
        </w:rPr>
        <w:t xml:space="preserve">  </w:t>
      </w:r>
      <w:r w:rsidRPr="00754871">
        <w:rPr>
          <w:sz w:val="20"/>
          <w:szCs w:val="20"/>
          <w:lang w:val="en-GB"/>
        </w:rPr>
        <w:tab/>
        <w:t>No T316 related triggering threshold is introduced. </w:t>
      </w:r>
    </w:p>
    <w:p w14:paraId="36FD0865" w14:textId="77777777" w:rsidR="00754871" w:rsidRPr="00754871" w:rsidRDefault="00754871" w:rsidP="00754871">
      <w:pPr>
        <w:pStyle w:val="paragraph"/>
        <w:spacing w:before="0" w:beforeAutospacing="0" w:after="0" w:afterAutospacing="0"/>
        <w:ind w:left="360" w:hanging="360"/>
        <w:textAlignment w:val="baseline"/>
        <w:rPr>
          <w:sz w:val="20"/>
          <w:szCs w:val="20"/>
          <w:lang w:val="en-GB"/>
        </w:rPr>
      </w:pPr>
      <w:r w:rsidRPr="00754871">
        <w:rPr>
          <w:sz w:val="20"/>
          <w:szCs w:val="20"/>
          <w:lang w:val="en-GB"/>
        </w:rPr>
        <w:t> </w:t>
      </w:r>
    </w:p>
    <w:p w14:paraId="2437D64C" w14:textId="77777777" w:rsidR="00754871" w:rsidRPr="00754871" w:rsidRDefault="00754871" w:rsidP="00754871">
      <w:pPr>
        <w:pStyle w:val="paragraph"/>
        <w:spacing w:before="0" w:beforeAutospacing="0" w:after="0" w:afterAutospacing="0"/>
        <w:ind w:left="360"/>
        <w:textAlignment w:val="baseline"/>
        <w:rPr>
          <w:sz w:val="20"/>
          <w:szCs w:val="20"/>
          <w:lang w:val="en-GB"/>
        </w:rPr>
      </w:pPr>
      <w:r w:rsidRPr="00754871">
        <w:rPr>
          <w:sz w:val="20"/>
          <w:szCs w:val="20"/>
          <w:lang w:val="en-GB"/>
        </w:rPr>
        <w:t> Reuse existing RLF report to capture fast MCG recovery related information. </w:t>
      </w:r>
    </w:p>
    <w:p w14:paraId="0D24DFA7" w14:textId="77777777" w:rsidR="00754871" w:rsidRPr="00754871" w:rsidRDefault="00754871" w:rsidP="00754871">
      <w:pPr>
        <w:pStyle w:val="paragraph"/>
        <w:spacing w:before="0" w:beforeAutospacing="0" w:after="0" w:afterAutospacing="0"/>
        <w:ind w:left="360"/>
        <w:textAlignment w:val="baseline"/>
        <w:rPr>
          <w:sz w:val="20"/>
          <w:szCs w:val="20"/>
          <w:lang w:val="en-GB"/>
        </w:rPr>
      </w:pPr>
      <w:r w:rsidRPr="00754871">
        <w:rPr>
          <w:sz w:val="20"/>
          <w:szCs w:val="20"/>
          <w:lang w:val="en-GB"/>
        </w:rPr>
        <w:t> </w:t>
      </w:r>
    </w:p>
    <w:p w14:paraId="5AA4CC6E" w14:textId="77777777" w:rsidR="00754871" w:rsidRPr="00754871" w:rsidRDefault="00754871" w:rsidP="00754871">
      <w:pPr>
        <w:pStyle w:val="paragraph"/>
        <w:spacing w:before="0" w:beforeAutospacing="0" w:after="0" w:afterAutospacing="0"/>
        <w:ind w:left="360"/>
        <w:textAlignment w:val="baseline"/>
        <w:rPr>
          <w:sz w:val="20"/>
          <w:szCs w:val="20"/>
          <w:lang w:val="en-GB"/>
        </w:rPr>
      </w:pPr>
      <w:r w:rsidRPr="00754871">
        <w:rPr>
          <w:sz w:val="20"/>
          <w:szCs w:val="20"/>
          <w:lang w:val="en-GB"/>
        </w:rPr>
        <w:t>RAN2 confirms the “SCG deactivation during fast MCG recovery” is not a valid scenario, therefore would not be considered in fast MCG MRO. </w:t>
      </w:r>
    </w:p>
    <w:p w14:paraId="7F436BBA" w14:textId="77777777" w:rsidR="00754871" w:rsidRPr="00754871" w:rsidRDefault="00754871" w:rsidP="00754871">
      <w:pPr>
        <w:pStyle w:val="paragraph"/>
        <w:spacing w:before="0" w:beforeAutospacing="0" w:after="0" w:afterAutospacing="0"/>
        <w:ind w:left="360"/>
        <w:textAlignment w:val="baseline"/>
        <w:rPr>
          <w:sz w:val="20"/>
          <w:szCs w:val="20"/>
          <w:lang w:val="en-GB"/>
        </w:rPr>
      </w:pPr>
      <w:r w:rsidRPr="00754871">
        <w:rPr>
          <w:sz w:val="20"/>
          <w:szCs w:val="20"/>
          <w:lang w:val="en-GB"/>
        </w:rPr>
        <w:t> </w:t>
      </w:r>
    </w:p>
    <w:p w14:paraId="5888C19E" w14:textId="77777777" w:rsidR="00754871" w:rsidRDefault="00754871" w:rsidP="00754871">
      <w:pPr>
        <w:pStyle w:val="paragraph"/>
        <w:spacing w:before="0" w:beforeAutospacing="0" w:after="0" w:afterAutospacing="0"/>
        <w:ind w:left="360"/>
        <w:textAlignment w:val="baseline"/>
        <w:rPr>
          <w:sz w:val="20"/>
          <w:szCs w:val="20"/>
          <w:lang w:val="en-GB"/>
        </w:rPr>
      </w:pPr>
      <w:r w:rsidRPr="00754871">
        <w:rPr>
          <w:sz w:val="20"/>
          <w:szCs w:val="20"/>
          <w:lang w:val="en-GB"/>
        </w:rPr>
        <w:t xml:space="preserve"> UE logs the new information for fast MCG link recovery </w:t>
      </w:r>
      <w:proofErr w:type="spellStart"/>
      <w:r w:rsidRPr="00754871">
        <w:rPr>
          <w:sz w:val="20"/>
          <w:szCs w:val="20"/>
          <w:lang w:val="en-GB"/>
        </w:rPr>
        <w:t>optimziation</w:t>
      </w:r>
      <w:proofErr w:type="spellEnd"/>
      <w:r w:rsidRPr="00754871">
        <w:rPr>
          <w:sz w:val="20"/>
          <w:szCs w:val="20"/>
          <w:lang w:val="en-GB"/>
        </w:rPr>
        <w:t>, only when AS security has been activated. </w:t>
      </w:r>
    </w:p>
    <w:p w14:paraId="0B985FFE" w14:textId="77777777" w:rsidR="00754871" w:rsidRDefault="00754871" w:rsidP="00754871">
      <w:pPr>
        <w:pStyle w:val="paragraph"/>
        <w:spacing w:before="0" w:beforeAutospacing="0" w:after="0" w:afterAutospacing="0"/>
        <w:ind w:left="360"/>
        <w:textAlignment w:val="baseline"/>
        <w:rPr>
          <w:sz w:val="20"/>
          <w:szCs w:val="20"/>
          <w:lang w:val="en-GB"/>
        </w:rPr>
      </w:pPr>
    </w:p>
    <w:p w14:paraId="00129CC3" w14:textId="01D14D0F" w:rsidR="00754871" w:rsidRPr="00754871" w:rsidRDefault="00754871" w:rsidP="00754871">
      <w:pPr>
        <w:pStyle w:val="paragraph"/>
        <w:spacing w:before="0" w:beforeAutospacing="0" w:after="0" w:afterAutospacing="0"/>
        <w:ind w:left="360"/>
        <w:textAlignment w:val="baseline"/>
        <w:rPr>
          <w:sz w:val="20"/>
          <w:szCs w:val="20"/>
          <w:lang w:val="en-GB"/>
        </w:rPr>
      </w:pPr>
      <w:r>
        <w:rPr>
          <w:sz w:val="20"/>
          <w:szCs w:val="20"/>
          <w:lang w:val="en-GB"/>
        </w:rPr>
        <w:t>In this paper we discuss how the UE could report the agreed information to the network in several scenarios.</w:t>
      </w:r>
    </w:p>
    <w:p w14:paraId="19F54E32" w14:textId="77777777" w:rsidR="00754871" w:rsidRPr="00754871" w:rsidRDefault="00754871" w:rsidP="008B171E">
      <w:pPr>
        <w:rPr>
          <w:lang w:val="en-US"/>
        </w:rPr>
      </w:pPr>
    </w:p>
    <w:p w14:paraId="2E6663BB" w14:textId="4D611A06" w:rsidR="00863836" w:rsidRDefault="009339CB" w:rsidP="009F7578">
      <w:pPr>
        <w:pStyle w:val="Heading1"/>
      </w:pPr>
      <w:r w:rsidRPr="006E13D1">
        <w:t>2</w:t>
      </w:r>
      <w:r w:rsidRPr="006E13D1">
        <w:tab/>
      </w:r>
      <w:r w:rsidR="00754871">
        <w:rPr>
          <w:rStyle w:val="normaltextrun"/>
          <w:rFonts w:cs="Arial"/>
          <w:color w:val="000000"/>
          <w:szCs w:val="36"/>
          <w:shd w:val="clear" w:color="auto" w:fill="FFFFFF"/>
        </w:rPr>
        <w:t xml:space="preserve">UE reporting upon fast MCG recovery </w:t>
      </w:r>
    </w:p>
    <w:p w14:paraId="0AFB5455" w14:textId="25C06404" w:rsidR="00754871" w:rsidRPr="00754871" w:rsidRDefault="00754871" w:rsidP="009F7578">
      <w:pPr>
        <w:pStyle w:val="paragraph"/>
        <w:spacing w:before="0" w:beforeAutospacing="0" w:after="0" w:afterAutospacing="0"/>
        <w:textAlignment w:val="baseline"/>
        <w:rPr>
          <w:sz w:val="20"/>
          <w:szCs w:val="20"/>
          <w:lang w:val="en-GB"/>
        </w:rPr>
      </w:pPr>
      <w:r w:rsidRPr="00754871">
        <w:rPr>
          <w:sz w:val="20"/>
          <w:szCs w:val="20"/>
          <w:lang w:val="en-GB"/>
        </w:rPr>
        <w:t xml:space="preserve">Even with the newest set of agreements in mind, it is still not clear how the UE should report the elapsed T316 time. </w:t>
      </w:r>
      <w:r w:rsidR="00E6036F">
        <w:rPr>
          <w:sz w:val="20"/>
          <w:szCs w:val="20"/>
          <w:lang w:val="en-GB"/>
        </w:rPr>
        <w:t>The agreement that ‘</w:t>
      </w:r>
      <w:r w:rsidR="00E6036F" w:rsidRPr="00754871">
        <w:rPr>
          <w:sz w:val="20"/>
          <w:szCs w:val="20"/>
          <w:lang w:val="en-GB"/>
        </w:rPr>
        <w:t xml:space="preserve">Reuse existing RLF report to capture fast MCG recovery related </w:t>
      </w:r>
      <w:proofErr w:type="gramStart"/>
      <w:r w:rsidR="00E6036F" w:rsidRPr="00754871">
        <w:rPr>
          <w:sz w:val="20"/>
          <w:szCs w:val="20"/>
          <w:lang w:val="en-GB"/>
        </w:rPr>
        <w:t>information.</w:t>
      </w:r>
      <w:r w:rsidR="00E6036F">
        <w:rPr>
          <w:sz w:val="20"/>
          <w:szCs w:val="20"/>
          <w:lang w:val="en-GB"/>
        </w:rPr>
        <w:t>‘</w:t>
      </w:r>
      <w:proofErr w:type="gramEnd"/>
      <w:r w:rsidR="00E6036F">
        <w:rPr>
          <w:sz w:val="20"/>
          <w:szCs w:val="20"/>
          <w:lang w:val="en-GB"/>
        </w:rPr>
        <w:t xml:space="preserve"> does not mean, in ou</w:t>
      </w:r>
      <w:r w:rsidR="003318BC">
        <w:rPr>
          <w:sz w:val="20"/>
          <w:szCs w:val="20"/>
          <w:lang w:val="en-GB"/>
        </w:rPr>
        <w:t>r</w:t>
      </w:r>
      <w:r w:rsidR="00E6036F">
        <w:rPr>
          <w:sz w:val="20"/>
          <w:szCs w:val="20"/>
          <w:lang w:val="en-GB"/>
        </w:rPr>
        <w:t xml:space="preserve"> opinion at least, that RLF report should be used exclusively. </w:t>
      </w:r>
      <w:r w:rsidRPr="00754871">
        <w:rPr>
          <w:sz w:val="20"/>
          <w:szCs w:val="20"/>
          <w:lang w:val="en-GB"/>
        </w:rPr>
        <w:t>Also,</w:t>
      </w:r>
      <w:r w:rsidR="00C63748">
        <w:rPr>
          <w:sz w:val="20"/>
          <w:szCs w:val="20"/>
          <w:lang w:val="en-GB"/>
        </w:rPr>
        <w:t xml:space="preserve"> </w:t>
      </w:r>
      <w:r>
        <w:rPr>
          <w:sz w:val="20"/>
          <w:szCs w:val="20"/>
          <w:lang w:val="en-GB"/>
        </w:rPr>
        <w:t xml:space="preserve">it should be </w:t>
      </w:r>
      <w:proofErr w:type="gramStart"/>
      <w:r>
        <w:rPr>
          <w:sz w:val="20"/>
          <w:szCs w:val="20"/>
          <w:lang w:val="en-GB"/>
        </w:rPr>
        <w:t>taken into account</w:t>
      </w:r>
      <w:proofErr w:type="gramEnd"/>
      <w:r>
        <w:rPr>
          <w:sz w:val="20"/>
          <w:szCs w:val="20"/>
          <w:lang w:val="en-GB"/>
        </w:rPr>
        <w:t xml:space="preserve"> that there are several ways in which </w:t>
      </w:r>
      <w:r w:rsidRPr="00754871">
        <w:rPr>
          <w:sz w:val="20"/>
          <w:szCs w:val="20"/>
          <w:lang w:val="en-GB"/>
        </w:rPr>
        <w:t xml:space="preserve">fast MCG recovery procedure can </w:t>
      </w:r>
      <w:r>
        <w:rPr>
          <w:sz w:val="20"/>
          <w:szCs w:val="20"/>
          <w:lang w:val="en-GB"/>
        </w:rPr>
        <w:t xml:space="preserve">proceed. </w:t>
      </w:r>
    </w:p>
    <w:p w14:paraId="621713C2" w14:textId="77777777" w:rsidR="00754871" w:rsidRPr="00754871" w:rsidRDefault="00754871" w:rsidP="009F7578">
      <w:pPr>
        <w:pStyle w:val="paragraph"/>
        <w:spacing w:before="0" w:beforeAutospacing="0" w:after="0" w:afterAutospacing="0"/>
        <w:textAlignment w:val="baseline"/>
        <w:rPr>
          <w:sz w:val="20"/>
          <w:szCs w:val="20"/>
          <w:lang w:val="en-GB"/>
        </w:rPr>
      </w:pPr>
    </w:p>
    <w:p w14:paraId="6EB122E0" w14:textId="628893A2" w:rsidR="00754871" w:rsidRDefault="00754871" w:rsidP="009F7578">
      <w:pPr>
        <w:pStyle w:val="paragraph"/>
        <w:spacing w:before="0" w:beforeAutospacing="0" w:after="0" w:afterAutospacing="0"/>
        <w:textAlignment w:val="baseline"/>
        <w:rPr>
          <w:sz w:val="20"/>
          <w:szCs w:val="20"/>
          <w:lang w:val="en-GB"/>
        </w:rPr>
      </w:pPr>
      <w:r w:rsidRPr="00754871">
        <w:rPr>
          <w:sz w:val="20"/>
          <w:szCs w:val="20"/>
          <w:lang w:val="en-GB"/>
        </w:rPr>
        <w:t xml:space="preserve">The current procedure states that the UE generates an RLF report </w:t>
      </w:r>
      <w:r>
        <w:rPr>
          <w:sz w:val="20"/>
          <w:szCs w:val="20"/>
          <w:lang w:val="en-GB"/>
        </w:rPr>
        <w:t xml:space="preserve">once MCG Failure is detected. This report will then be deleted as soon as the command from the MN (sent via SN) is received by the UE, prior to T316 expiry. This of course makes sense as the most relevant information from the RLF report (cause and </w:t>
      </w:r>
      <w:r w:rsidR="00A54FEC">
        <w:rPr>
          <w:sz w:val="20"/>
          <w:szCs w:val="20"/>
          <w:lang w:val="en-GB"/>
        </w:rPr>
        <w:t>measurements</w:t>
      </w:r>
      <w:r>
        <w:rPr>
          <w:sz w:val="20"/>
          <w:szCs w:val="20"/>
          <w:lang w:val="en-GB"/>
        </w:rPr>
        <w:t xml:space="preserve">) are already </w:t>
      </w:r>
      <w:r>
        <w:rPr>
          <w:sz w:val="20"/>
          <w:szCs w:val="20"/>
          <w:lang w:val="en-GB"/>
        </w:rPr>
        <w:lastRenderedPageBreak/>
        <w:t xml:space="preserve">included in the </w:t>
      </w:r>
      <w:proofErr w:type="spellStart"/>
      <w:r w:rsidRPr="00AC5332">
        <w:rPr>
          <w:i/>
          <w:iCs/>
          <w:sz w:val="20"/>
          <w:szCs w:val="20"/>
          <w:lang w:val="en-GB"/>
        </w:rPr>
        <w:t>MCGFailureInformation</w:t>
      </w:r>
      <w:proofErr w:type="spellEnd"/>
      <w:r w:rsidRPr="00AC5332">
        <w:rPr>
          <w:i/>
          <w:iCs/>
          <w:sz w:val="20"/>
          <w:szCs w:val="20"/>
          <w:lang w:val="en-GB"/>
        </w:rPr>
        <w:t xml:space="preserve"> </w:t>
      </w:r>
      <w:r>
        <w:rPr>
          <w:sz w:val="20"/>
          <w:szCs w:val="20"/>
          <w:lang w:val="en-GB"/>
        </w:rPr>
        <w:t xml:space="preserve">message the UE sends the MN, via SN, at the beginning of the fast MCG recovery procedure. </w:t>
      </w:r>
    </w:p>
    <w:p w14:paraId="5CEF1763" w14:textId="77777777" w:rsidR="00A54FEC" w:rsidRDefault="00A54FEC" w:rsidP="009F7578">
      <w:pPr>
        <w:pStyle w:val="paragraph"/>
        <w:spacing w:before="0" w:beforeAutospacing="0" w:after="0" w:afterAutospacing="0"/>
        <w:textAlignment w:val="baseline"/>
        <w:rPr>
          <w:sz w:val="20"/>
          <w:szCs w:val="20"/>
          <w:lang w:val="en-GB"/>
        </w:rPr>
      </w:pPr>
    </w:p>
    <w:p w14:paraId="4C5C2036" w14:textId="325602DE" w:rsidR="00A54FEC" w:rsidRDefault="00A54FEC" w:rsidP="009F7578">
      <w:pPr>
        <w:pStyle w:val="paragraph"/>
        <w:spacing w:before="0" w:beforeAutospacing="0" w:after="0" w:afterAutospacing="0"/>
        <w:textAlignment w:val="baseline"/>
        <w:rPr>
          <w:sz w:val="20"/>
          <w:szCs w:val="20"/>
          <w:lang w:val="en-GB"/>
        </w:rPr>
      </w:pPr>
      <w:r>
        <w:rPr>
          <w:sz w:val="20"/>
          <w:szCs w:val="20"/>
          <w:lang w:val="en-GB"/>
        </w:rPr>
        <w:t xml:space="preserve">In case the MN command does not reach the UE before T316 expires, the UE will release the connection and re-establish. The UE may then also provide the RLF report </w:t>
      </w:r>
      <w:r w:rsidR="00DF0A90">
        <w:rPr>
          <w:sz w:val="20"/>
          <w:szCs w:val="20"/>
          <w:lang w:val="en-GB"/>
        </w:rPr>
        <w:t xml:space="preserve">that has been </w:t>
      </w:r>
      <w:r>
        <w:rPr>
          <w:sz w:val="20"/>
          <w:szCs w:val="20"/>
          <w:lang w:val="en-GB"/>
        </w:rPr>
        <w:t>initially created to the network. This case is clear and requires no further discussion as the T316 elapsed time is equal to the actual value of the T316 timer. A new cause value may be added to clearly indicate that fast MCG recovery has failed and T316 expired.</w:t>
      </w:r>
    </w:p>
    <w:p w14:paraId="65839F17" w14:textId="77777777" w:rsidR="00A54FEC" w:rsidRDefault="00A54FEC" w:rsidP="009F7578">
      <w:pPr>
        <w:pStyle w:val="paragraph"/>
        <w:spacing w:before="0" w:beforeAutospacing="0" w:after="0" w:afterAutospacing="0"/>
        <w:textAlignment w:val="baseline"/>
        <w:rPr>
          <w:sz w:val="20"/>
          <w:szCs w:val="20"/>
          <w:lang w:val="en-GB"/>
        </w:rPr>
      </w:pPr>
    </w:p>
    <w:p w14:paraId="60E55616" w14:textId="50AA8A04" w:rsidR="00A54FEC" w:rsidRPr="00A54FEC" w:rsidRDefault="00A54FEC" w:rsidP="009F7578">
      <w:pPr>
        <w:pStyle w:val="paragraph"/>
        <w:spacing w:before="0" w:beforeAutospacing="0" w:after="0" w:afterAutospacing="0"/>
        <w:textAlignment w:val="baseline"/>
        <w:rPr>
          <w:b/>
          <w:bCs/>
          <w:sz w:val="20"/>
          <w:szCs w:val="20"/>
          <w:lang w:val="en-GB"/>
        </w:rPr>
      </w:pPr>
      <w:r w:rsidRPr="00A54FEC">
        <w:rPr>
          <w:b/>
          <w:bCs/>
          <w:sz w:val="20"/>
          <w:szCs w:val="20"/>
          <w:lang w:val="en-GB"/>
        </w:rPr>
        <w:t xml:space="preserve">Proposal 1: RAN2 to confirm that in case T316 expires, the UE will use the initially generated RLF report and add a new cause value to indicate fast MCG recovery failed, </w:t>
      </w:r>
      <w:proofErr w:type="gramStart"/>
      <w:r w:rsidRPr="00A54FEC">
        <w:rPr>
          <w:b/>
          <w:bCs/>
          <w:sz w:val="20"/>
          <w:szCs w:val="20"/>
          <w:lang w:val="en-GB"/>
        </w:rPr>
        <w:t>i.e.</w:t>
      </w:r>
      <w:proofErr w:type="gramEnd"/>
      <w:r w:rsidRPr="00A54FEC">
        <w:rPr>
          <w:b/>
          <w:bCs/>
          <w:sz w:val="20"/>
          <w:szCs w:val="20"/>
          <w:lang w:val="en-GB"/>
        </w:rPr>
        <w:t xml:space="preserve"> T316 expired.</w:t>
      </w:r>
    </w:p>
    <w:p w14:paraId="43A4A91D" w14:textId="77777777" w:rsidR="00A54FEC" w:rsidRDefault="00A54FEC" w:rsidP="009F7578">
      <w:pPr>
        <w:pStyle w:val="paragraph"/>
        <w:spacing w:before="0" w:beforeAutospacing="0" w:after="0" w:afterAutospacing="0"/>
        <w:textAlignment w:val="baseline"/>
        <w:rPr>
          <w:sz w:val="20"/>
          <w:szCs w:val="20"/>
          <w:lang w:val="en-GB"/>
        </w:rPr>
      </w:pPr>
    </w:p>
    <w:p w14:paraId="396EBE64" w14:textId="4D28CAB8" w:rsidR="00A54FEC" w:rsidRDefault="00A54FEC" w:rsidP="009F7578">
      <w:pPr>
        <w:pStyle w:val="paragraph"/>
        <w:spacing w:before="0" w:beforeAutospacing="0" w:after="0" w:afterAutospacing="0"/>
        <w:textAlignment w:val="baseline"/>
        <w:rPr>
          <w:sz w:val="20"/>
          <w:szCs w:val="20"/>
          <w:lang w:val="en-GB"/>
        </w:rPr>
      </w:pPr>
      <w:r>
        <w:rPr>
          <w:sz w:val="20"/>
          <w:szCs w:val="20"/>
          <w:lang w:val="en-GB"/>
        </w:rPr>
        <w:t xml:space="preserve">The MN command sent via the SN may instruct the UE to either handover to a new </w:t>
      </w:r>
      <w:proofErr w:type="spellStart"/>
      <w:r w:rsidR="00884E95">
        <w:rPr>
          <w:sz w:val="20"/>
          <w:szCs w:val="20"/>
          <w:lang w:val="en-GB"/>
        </w:rPr>
        <w:t>PC</w:t>
      </w:r>
      <w:r>
        <w:rPr>
          <w:sz w:val="20"/>
          <w:szCs w:val="20"/>
          <w:lang w:val="en-GB"/>
        </w:rPr>
        <w:t>ell</w:t>
      </w:r>
      <w:proofErr w:type="spellEnd"/>
      <w:r>
        <w:rPr>
          <w:sz w:val="20"/>
          <w:szCs w:val="20"/>
          <w:lang w:val="en-GB"/>
        </w:rPr>
        <w:t xml:space="preserve"> or release the connection all together.</w:t>
      </w:r>
    </w:p>
    <w:p w14:paraId="056908CE" w14:textId="77777777" w:rsidR="00A54FEC" w:rsidRDefault="00A54FEC" w:rsidP="009F7578">
      <w:pPr>
        <w:pStyle w:val="paragraph"/>
        <w:spacing w:before="0" w:beforeAutospacing="0" w:after="0" w:afterAutospacing="0"/>
        <w:textAlignment w:val="baseline"/>
        <w:rPr>
          <w:sz w:val="20"/>
          <w:szCs w:val="20"/>
          <w:lang w:val="en-GB"/>
        </w:rPr>
      </w:pPr>
    </w:p>
    <w:p w14:paraId="32DB8D8A" w14:textId="4265AFE8" w:rsidR="00A54FEC" w:rsidRPr="00A54FEC" w:rsidRDefault="00A54FEC" w:rsidP="009F7578">
      <w:pPr>
        <w:pStyle w:val="paragraph"/>
        <w:spacing w:before="0" w:beforeAutospacing="0" w:after="0" w:afterAutospacing="0"/>
        <w:textAlignment w:val="baseline"/>
        <w:rPr>
          <w:b/>
          <w:bCs/>
          <w:sz w:val="20"/>
          <w:szCs w:val="20"/>
          <w:lang w:val="en-GB"/>
        </w:rPr>
      </w:pPr>
      <w:r w:rsidRPr="00A54FEC">
        <w:rPr>
          <w:b/>
          <w:bCs/>
          <w:sz w:val="20"/>
          <w:szCs w:val="20"/>
          <w:lang w:val="en-GB"/>
        </w:rPr>
        <w:t xml:space="preserve">Observation 1: Fast MCG recovery procedure allows the MN to instruct the UE to either handover to a new </w:t>
      </w:r>
      <w:proofErr w:type="spellStart"/>
      <w:r w:rsidR="007A62B0">
        <w:rPr>
          <w:b/>
          <w:bCs/>
          <w:sz w:val="20"/>
          <w:szCs w:val="20"/>
          <w:lang w:val="en-GB"/>
        </w:rPr>
        <w:t>PC</w:t>
      </w:r>
      <w:r w:rsidRPr="00A54FEC">
        <w:rPr>
          <w:b/>
          <w:bCs/>
          <w:sz w:val="20"/>
          <w:szCs w:val="20"/>
          <w:lang w:val="en-GB"/>
        </w:rPr>
        <w:t>ell</w:t>
      </w:r>
      <w:proofErr w:type="spellEnd"/>
      <w:r w:rsidRPr="00A54FEC">
        <w:rPr>
          <w:b/>
          <w:bCs/>
          <w:sz w:val="20"/>
          <w:szCs w:val="20"/>
          <w:lang w:val="en-GB"/>
        </w:rPr>
        <w:t xml:space="preserve"> or to release the connection. </w:t>
      </w:r>
    </w:p>
    <w:p w14:paraId="54C4C31E" w14:textId="77777777" w:rsidR="00A54FEC" w:rsidRDefault="00A54FEC" w:rsidP="009F7578">
      <w:pPr>
        <w:pStyle w:val="paragraph"/>
        <w:spacing w:before="0" w:beforeAutospacing="0" w:after="0" w:afterAutospacing="0"/>
        <w:textAlignment w:val="baseline"/>
        <w:rPr>
          <w:sz w:val="20"/>
          <w:szCs w:val="20"/>
          <w:lang w:val="en-GB"/>
        </w:rPr>
      </w:pPr>
    </w:p>
    <w:p w14:paraId="578F21B7" w14:textId="6CCBF9F7" w:rsidR="00A54FEC" w:rsidRDefault="00A54FEC" w:rsidP="009F7578">
      <w:pPr>
        <w:pStyle w:val="paragraph"/>
        <w:spacing w:before="0" w:beforeAutospacing="0" w:after="0" w:afterAutospacing="0"/>
        <w:textAlignment w:val="baseline"/>
        <w:rPr>
          <w:sz w:val="20"/>
          <w:szCs w:val="20"/>
          <w:lang w:val="en-GB"/>
        </w:rPr>
      </w:pPr>
      <w:r>
        <w:rPr>
          <w:sz w:val="20"/>
          <w:szCs w:val="20"/>
          <w:lang w:val="en-GB"/>
        </w:rPr>
        <w:t>Moreover, the handover the UE is instructed to perform may be successful or fail. This means we can distinguish the following three cases for what could be considered successful fast MCG recovery (as listed below). For each of them, a different reporting mechanism could be used.</w:t>
      </w:r>
    </w:p>
    <w:p w14:paraId="32450085" w14:textId="77777777" w:rsidR="00A54FEC" w:rsidRDefault="00A54FEC" w:rsidP="009F7578">
      <w:pPr>
        <w:pStyle w:val="paragraph"/>
        <w:spacing w:before="0" w:beforeAutospacing="0" w:after="0" w:afterAutospacing="0"/>
        <w:textAlignment w:val="baseline"/>
        <w:rPr>
          <w:sz w:val="20"/>
          <w:szCs w:val="20"/>
          <w:lang w:val="en-GB"/>
        </w:rPr>
      </w:pPr>
    </w:p>
    <w:p w14:paraId="2ACD50D3" w14:textId="04EADC53" w:rsidR="00A54FEC" w:rsidRDefault="00C53FA4" w:rsidP="009F7578">
      <w:pPr>
        <w:pStyle w:val="paragraph"/>
        <w:spacing w:before="0" w:beforeAutospacing="0" w:after="0" w:afterAutospacing="0"/>
        <w:textAlignment w:val="baseline"/>
        <w:rPr>
          <w:b/>
          <w:bCs/>
          <w:sz w:val="20"/>
          <w:szCs w:val="20"/>
          <w:lang w:val="en-GB"/>
        </w:rPr>
      </w:pPr>
      <w:r>
        <w:rPr>
          <w:b/>
          <w:bCs/>
          <w:sz w:val="20"/>
          <w:szCs w:val="20"/>
          <w:lang w:val="en-GB"/>
        </w:rPr>
        <w:t xml:space="preserve">Case </w:t>
      </w:r>
      <w:r w:rsidR="00A54FEC" w:rsidRPr="00C53FA4">
        <w:rPr>
          <w:b/>
          <w:bCs/>
          <w:sz w:val="20"/>
          <w:szCs w:val="20"/>
          <w:lang w:val="en-GB"/>
        </w:rPr>
        <w:t xml:space="preserve">a) MN instructs the UE to handover to a new </w:t>
      </w:r>
      <w:proofErr w:type="spellStart"/>
      <w:r w:rsidR="00EA6F9E">
        <w:rPr>
          <w:b/>
          <w:bCs/>
          <w:sz w:val="20"/>
          <w:szCs w:val="20"/>
          <w:lang w:val="en-GB"/>
        </w:rPr>
        <w:t>PC</w:t>
      </w:r>
      <w:r w:rsidR="00A54FEC" w:rsidRPr="00C53FA4">
        <w:rPr>
          <w:b/>
          <w:bCs/>
          <w:sz w:val="20"/>
          <w:szCs w:val="20"/>
          <w:lang w:val="en-GB"/>
        </w:rPr>
        <w:t>ell</w:t>
      </w:r>
      <w:proofErr w:type="spellEnd"/>
      <w:r w:rsidR="00A54FEC" w:rsidRPr="00C53FA4">
        <w:rPr>
          <w:b/>
          <w:bCs/>
          <w:sz w:val="20"/>
          <w:szCs w:val="20"/>
          <w:lang w:val="en-GB"/>
        </w:rPr>
        <w:t xml:space="preserve"> and said handover is </w:t>
      </w:r>
      <w:proofErr w:type="gramStart"/>
      <w:r w:rsidR="00A54FEC" w:rsidRPr="00C53FA4">
        <w:rPr>
          <w:b/>
          <w:bCs/>
          <w:sz w:val="20"/>
          <w:szCs w:val="20"/>
          <w:lang w:val="en-GB"/>
        </w:rPr>
        <w:t>successful</w:t>
      </w:r>
      <w:proofErr w:type="gramEnd"/>
    </w:p>
    <w:p w14:paraId="6BD92010" w14:textId="5766AF05" w:rsidR="00C53FA4" w:rsidRDefault="00C53FA4" w:rsidP="00C53FA4">
      <w:pPr>
        <w:pStyle w:val="paragraph"/>
        <w:numPr>
          <w:ilvl w:val="0"/>
          <w:numId w:val="12"/>
        </w:numPr>
        <w:spacing w:before="0" w:beforeAutospacing="0" w:after="0" w:afterAutospacing="0"/>
        <w:textAlignment w:val="baseline"/>
        <w:rPr>
          <w:sz w:val="20"/>
          <w:szCs w:val="20"/>
          <w:lang w:val="en-GB"/>
        </w:rPr>
      </w:pPr>
      <w:r w:rsidRPr="00C53FA4">
        <w:rPr>
          <w:sz w:val="20"/>
          <w:szCs w:val="20"/>
          <w:lang w:val="en-GB"/>
        </w:rPr>
        <w:t xml:space="preserve">Since the handover was successful, we feel it is </w:t>
      </w:r>
      <w:r>
        <w:rPr>
          <w:sz w:val="20"/>
          <w:szCs w:val="20"/>
          <w:lang w:val="en-GB"/>
        </w:rPr>
        <w:t xml:space="preserve">intuitive that the UE will generate a SHR. Even though RAN2#123 decided </w:t>
      </w:r>
      <w:r w:rsidR="00C217C6">
        <w:rPr>
          <w:sz w:val="20"/>
          <w:szCs w:val="20"/>
          <w:lang w:val="en-GB"/>
        </w:rPr>
        <w:t xml:space="preserve">that </w:t>
      </w:r>
      <w:r>
        <w:rPr>
          <w:sz w:val="20"/>
          <w:szCs w:val="20"/>
          <w:lang w:val="en-GB"/>
        </w:rPr>
        <w:t xml:space="preserve">no T316 </w:t>
      </w:r>
      <w:r w:rsidR="00C217C6">
        <w:rPr>
          <w:sz w:val="20"/>
          <w:szCs w:val="20"/>
          <w:lang w:val="en-GB"/>
        </w:rPr>
        <w:t xml:space="preserve">based </w:t>
      </w:r>
      <w:r>
        <w:rPr>
          <w:sz w:val="20"/>
          <w:szCs w:val="20"/>
          <w:lang w:val="en-GB"/>
        </w:rPr>
        <w:t>trigger</w:t>
      </w:r>
      <w:r w:rsidR="00C217C6">
        <w:rPr>
          <w:sz w:val="20"/>
          <w:szCs w:val="20"/>
          <w:lang w:val="en-GB"/>
        </w:rPr>
        <w:t xml:space="preserve"> </w:t>
      </w:r>
      <w:r w:rsidR="00736067">
        <w:rPr>
          <w:sz w:val="20"/>
          <w:szCs w:val="20"/>
          <w:lang w:val="en-GB"/>
        </w:rPr>
        <w:t>i</w:t>
      </w:r>
      <w:r>
        <w:rPr>
          <w:sz w:val="20"/>
          <w:szCs w:val="20"/>
          <w:lang w:val="en-GB"/>
        </w:rPr>
        <w:t xml:space="preserve">s defined for this feature, </w:t>
      </w:r>
      <w:r w:rsidR="00C217C6">
        <w:rPr>
          <w:sz w:val="20"/>
          <w:szCs w:val="20"/>
          <w:lang w:val="en-GB"/>
        </w:rPr>
        <w:t>our understa</w:t>
      </w:r>
      <w:r w:rsidR="00736067">
        <w:rPr>
          <w:sz w:val="20"/>
          <w:szCs w:val="20"/>
          <w:lang w:val="en-GB"/>
        </w:rPr>
        <w:t xml:space="preserve">nding </w:t>
      </w:r>
      <w:r w:rsidR="00C217C6">
        <w:rPr>
          <w:sz w:val="20"/>
          <w:szCs w:val="20"/>
          <w:lang w:val="en-GB"/>
        </w:rPr>
        <w:t xml:space="preserve">is that </w:t>
      </w:r>
      <w:r>
        <w:rPr>
          <w:sz w:val="20"/>
          <w:szCs w:val="20"/>
          <w:lang w:val="en-GB"/>
        </w:rPr>
        <w:t xml:space="preserve">this </w:t>
      </w:r>
      <w:r w:rsidR="00C217C6">
        <w:rPr>
          <w:sz w:val="20"/>
          <w:szCs w:val="20"/>
          <w:lang w:val="en-GB"/>
        </w:rPr>
        <w:t>does not</w:t>
      </w:r>
      <w:r>
        <w:rPr>
          <w:sz w:val="20"/>
          <w:szCs w:val="20"/>
          <w:lang w:val="en-GB"/>
        </w:rPr>
        <w:t xml:space="preserve"> prohibit the UE to generate such a report. The UE may be anyway configured by MN with SHR based on T310 timer of the MN and since an MCG failure was already detected, we can safely assume T310 threshold was exceeded, which means SHR could be generated.</w:t>
      </w:r>
    </w:p>
    <w:p w14:paraId="6AA0928A" w14:textId="42587E67" w:rsidR="00C53FA4" w:rsidRDefault="00C53FA4" w:rsidP="00C53FA4">
      <w:pPr>
        <w:pStyle w:val="paragraph"/>
        <w:numPr>
          <w:ilvl w:val="0"/>
          <w:numId w:val="12"/>
        </w:numPr>
        <w:spacing w:before="0" w:beforeAutospacing="0" w:after="0" w:afterAutospacing="0"/>
        <w:textAlignment w:val="baseline"/>
        <w:rPr>
          <w:sz w:val="20"/>
          <w:szCs w:val="20"/>
          <w:lang w:val="en-GB"/>
        </w:rPr>
      </w:pPr>
      <w:r>
        <w:rPr>
          <w:sz w:val="20"/>
          <w:szCs w:val="20"/>
          <w:lang w:val="en-GB"/>
        </w:rPr>
        <w:t>Elapsed T316 (as agreed in RAN2#123) and an indication that this HO was triggered as part of fast MCG recovery could be added to SHR.</w:t>
      </w:r>
    </w:p>
    <w:p w14:paraId="3394152B" w14:textId="77777777" w:rsidR="00E6036F" w:rsidRDefault="00E6036F" w:rsidP="00E6036F">
      <w:pPr>
        <w:pStyle w:val="paragraph"/>
        <w:spacing w:before="0" w:beforeAutospacing="0" w:after="0" w:afterAutospacing="0"/>
        <w:ind w:left="1005"/>
        <w:textAlignment w:val="baseline"/>
        <w:rPr>
          <w:sz w:val="20"/>
          <w:szCs w:val="20"/>
          <w:lang w:val="en-GB"/>
        </w:rPr>
      </w:pPr>
    </w:p>
    <w:p w14:paraId="18240397" w14:textId="7719813A" w:rsidR="00C53FA4" w:rsidRPr="00C53FA4" w:rsidRDefault="00C53FA4" w:rsidP="00C53FA4">
      <w:pPr>
        <w:pStyle w:val="paragraph"/>
        <w:spacing w:before="0" w:beforeAutospacing="0" w:after="0" w:afterAutospacing="0"/>
        <w:textAlignment w:val="baseline"/>
        <w:rPr>
          <w:b/>
          <w:bCs/>
          <w:sz w:val="20"/>
          <w:szCs w:val="20"/>
          <w:lang w:val="en-GB"/>
        </w:rPr>
      </w:pPr>
      <w:r w:rsidRPr="00C53FA4">
        <w:rPr>
          <w:b/>
          <w:bCs/>
          <w:sz w:val="20"/>
          <w:szCs w:val="20"/>
          <w:lang w:val="en-GB"/>
        </w:rPr>
        <w:t xml:space="preserve">Proposal 2: In case MN instructs the UE to handover </w:t>
      </w:r>
      <w:r w:rsidR="001D5219">
        <w:rPr>
          <w:b/>
          <w:bCs/>
          <w:sz w:val="20"/>
          <w:szCs w:val="20"/>
          <w:lang w:val="en-GB"/>
        </w:rPr>
        <w:t xml:space="preserve">as a part of fast MCG recovery </w:t>
      </w:r>
      <w:r w:rsidRPr="00C53FA4">
        <w:rPr>
          <w:b/>
          <w:bCs/>
          <w:sz w:val="20"/>
          <w:szCs w:val="20"/>
          <w:lang w:val="en-GB"/>
        </w:rPr>
        <w:t xml:space="preserve">and </w:t>
      </w:r>
      <w:r w:rsidR="002945AA">
        <w:rPr>
          <w:b/>
          <w:bCs/>
          <w:sz w:val="20"/>
          <w:szCs w:val="20"/>
          <w:lang w:val="en-GB"/>
        </w:rPr>
        <w:t xml:space="preserve">the </w:t>
      </w:r>
      <w:r w:rsidRPr="00C53FA4">
        <w:rPr>
          <w:b/>
          <w:bCs/>
          <w:sz w:val="20"/>
          <w:szCs w:val="20"/>
          <w:lang w:val="en-GB"/>
        </w:rPr>
        <w:t xml:space="preserve">said handover is successful, </w:t>
      </w:r>
      <w:r w:rsidR="00251607">
        <w:rPr>
          <w:b/>
          <w:bCs/>
          <w:sz w:val="20"/>
          <w:szCs w:val="20"/>
          <w:lang w:val="en-GB"/>
        </w:rPr>
        <w:t>then the SHR</w:t>
      </w:r>
      <w:r w:rsidRPr="00C53FA4">
        <w:rPr>
          <w:b/>
          <w:bCs/>
          <w:sz w:val="20"/>
          <w:szCs w:val="20"/>
          <w:lang w:val="en-GB"/>
        </w:rPr>
        <w:t xml:space="preserve"> </w:t>
      </w:r>
      <w:r w:rsidR="00675763">
        <w:rPr>
          <w:b/>
          <w:bCs/>
          <w:sz w:val="20"/>
          <w:szCs w:val="20"/>
          <w:lang w:val="en-GB"/>
        </w:rPr>
        <w:t xml:space="preserve">generated by this UE </w:t>
      </w:r>
      <w:r w:rsidRPr="00C53FA4">
        <w:rPr>
          <w:b/>
          <w:bCs/>
          <w:sz w:val="20"/>
          <w:szCs w:val="20"/>
          <w:lang w:val="en-GB"/>
        </w:rPr>
        <w:t>includ</w:t>
      </w:r>
      <w:r w:rsidR="00251607">
        <w:rPr>
          <w:b/>
          <w:bCs/>
          <w:sz w:val="20"/>
          <w:szCs w:val="20"/>
          <w:lang w:val="en-GB"/>
        </w:rPr>
        <w:t>es</w:t>
      </w:r>
      <w:r w:rsidRPr="00C53FA4">
        <w:rPr>
          <w:b/>
          <w:bCs/>
          <w:sz w:val="20"/>
          <w:szCs w:val="20"/>
          <w:lang w:val="en-GB"/>
        </w:rPr>
        <w:t xml:space="preserve"> elapsed T316 and an indication that this HO was triggered as part of fast MCG recovery.</w:t>
      </w:r>
    </w:p>
    <w:p w14:paraId="09D027A2" w14:textId="77777777" w:rsidR="00C53FA4" w:rsidRPr="00C53FA4" w:rsidRDefault="00C53FA4" w:rsidP="00C53FA4">
      <w:pPr>
        <w:pStyle w:val="paragraph"/>
        <w:spacing w:before="0" w:beforeAutospacing="0" w:after="0" w:afterAutospacing="0"/>
        <w:textAlignment w:val="baseline"/>
        <w:rPr>
          <w:sz w:val="20"/>
          <w:szCs w:val="20"/>
          <w:lang w:val="en-GB"/>
        </w:rPr>
      </w:pPr>
    </w:p>
    <w:p w14:paraId="7DE33EA7" w14:textId="56153825" w:rsidR="00C53FA4" w:rsidRDefault="00C53FA4" w:rsidP="009F7578">
      <w:pPr>
        <w:pStyle w:val="paragraph"/>
        <w:spacing w:before="0" w:beforeAutospacing="0" w:after="0" w:afterAutospacing="0"/>
        <w:textAlignment w:val="baseline"/>
        <w:rPr>
          <w:b/>
          <w:bCs/>
          <w:sz w:val="20"/>
          <w:szCs w:val="20"/>
          <w:lang w:val="en-GB"/>
        </w:rPr>
      </w:pPr>
      <w:r>
        <w:rPr>
          <w:b/>
          <w:bCs/>
          <w:sz w:val="20"/>
          <w:szCs w:val="20"/>
          <w:lang w:val="en-GB"/>
        </w:rPr>
        <w:t xml:space="preserve">Case </w:t>
      </w:r>
      <w:r w:rsidR="00A54FEC" w:rsidRPr="00C53FA4">
        <w:rPr>
          <w:b/>
          <w:bCs/>
          <w:sz w:val="20"/>
          <w:szCs w:val="20"/>
          <w:lang w:val="en-GB"/>
        </w:rPr>
        <w:t xml:space="preserve">b) MN instructs the UE to handover to a new </w:t>
      </w:r>
      <w:proofErr w:type="spellStart"/>
      <w:r w:rsidR="001311C9">
        <w:rPr>
          <w:b/>
          <w:bCs/>
          <w:sz w:val="20"/>
          <w:szCs w:val="20"/>
          <w:lang w:val="en-GB"/>
        </w:rPr>
        <w:t>PC</w:t>
      </w:r>
      <w:r w:rsidR="00A54FEC" w:rsidRPr="00C53FA4">
        <w:rPr>
          <w:b/>
          <w:bCs/>
          <w:sz w:val="20"/>
          <w:szCs w:val="20"/>
          <w:lang w:val="en-GB"/>
        </w:rPr>
        <w:t>ell</w:t>
      </w:r>
      <w:proofErr w:type="spellEnd"/>
      <w:r w:rsidR="00A54FEC" w:rsidRPr="00C53FA4">
        <w:rPr>
          <w:b/>
          <w:bCs/>
          <w:sz w:val="20"/>
          <w:szCs w:val="20"/>
          <w:lang w:val="en-GB"/>
        </w:rPr>
        <w:t xml:space="preserve"> and said</w:t>
      </w:r>
      <w:r>
        <w:rPr>
          <w:b/>
          <w:bCs/>
          <w:sz w:val="20"/>
          <w:szCs w:val="20"/>
          <w:lang w:val="en-GB"/>
        </w:rPr>
        <w:t xml:space="preserve"> handover </w:t>
      </w:r>
      <w:proofErr w:type="gramStart"/>
      <w:r>
        <w:rPr>
          <w:b/>
          <w:bCs/>
          <w:sz w:val="20"/>
          <w:szCs w:val="20"/>
          <w:lang w:val="en-GB"/>
        </w:rPr>
        <w:t>fails</w:t>
      </w:r>
      <w:proofErr w:type="gramEnd"/>
    </w:p>
    <w:p w14:paraId="446FD41E" w14:textId="3AE6E7FB" w:rsidR="00C53FA4" w:rsidRPr="00806144" w:rsidRDefault="00C53FA4" w:rsidP="00806144">
      <w:pPr>
        <w:pStyle w:val="paragraph"/>
        <w:numPr>
          <w:ilvl w:val="0"/>
          <w:numId w:val="13"/>
        </w:numPr>
        <w:spacing w:before="0" w:beforeAutospacing="0" w:after="0" w:afterAutospacing="0"/>
        <w:ind w:left="928"/>
        <w:textAlignment w:val="baseline"/>
        <w:rPr>
          <w:sz w:val="20"/>
          <w:szCs w:val="20"/>
          <w:lang w:val="en-GB"/>
        </w:rPr>
      </w:pPr>
      <w:r w:rsidRPr="00806144">
        <w:rPr>
          <w:sz w:val="20"/>
          <w:szCs w:val="20"/>
          <w:lang w:val="en-GB"/>
        </w:rPr>
        <w:t>In this case, the UE should generate a new RLF report and sent it to the network.</w:t>
      </w:r>
      <w:r w:rsidR="00806144">
        <w:rPr>
          <w:sz w:val="20"/>
          <w:szCs w:val="20"/>
          <w:lang w:val="en-GB"/>
        </w:rPr>
        <w:t xml:space="preserve"> </w:t>
      </w:r>
      <w:r w:rsidRPr="00806144">
        <w:rPr>
          <w:sz w:val="20"/>
          <w:szCs w:val="20"/>
          <w:lang w:val="en-GB"/>
        </w:rPr>
        <w:t xml:space="preserve">The reason for generating a new RLF report is </w:t>
      </w:r>
      <w:r w:rsidR="000A453F" w:rsidRPr="00806144">
        <w:rPr>
          <w:sz w:val="20"/>
          <w:szCs w:val="20"/>
          <w:lang w:val="en-GB"/>
        </w:rPr>
        <w:t>twofold</w:t>
      </w:r>
      <w:r w:rsidRPr="00806144">
        <w:rPr>
          <w:sz w:val="20"/>
          <w:szCs w:val="20"/>
          <w:lang w:val="en-GB"/>
        </w:rPr>
        <w:t xml:space="preserve">: on the one hand the most relevant parts of the initially generated RLF report were already sent to the network in form of the </w:t>
      </w:r>
      <w:proofErr w:type="spellStart"/>
      <w:r w:rsidRPr="00806144">
        <w:rPr>
          <w:i/>
          <w:iCs/>
          <w:sz w:val="20"/>
          <w:szCs w:val="20"/>
          <w:lang w:val="en-GB"/>
        </w:rPr>
        <w:t>MCGFailureInformation</w:t>
      </w:r>
      <w:proofErr w:type="spellEnd"/>
      <w:r w:rsidRPr="00806144">
        <w:rPr>
          <w:sz w:val="20"/>
          <w:szCs w:val="20"/>
          <w:lang w:val="en-GB"/>
        </w:rPr>
        <w:t xml:space="preserve"> and the UE knows the MN has received this as it gets this command back from it via SN. Secondly, if UE generates a new RLF report it can include newer measurements that can aid the network in understanding why the HO failed. </w:t>
      </w:r>
    </w:p>
    <w:p w14:paraId="1C92E7AB" w14:textId="4A78B4DF" w:rsidR="00C53FA4" w:rsidRDefault="00C53FA4" w:rsidP="00E6036F">
      <w:pPr>
        <w:pStyle w:val="paragraph"/>
        <w:numPr>
          <w:ilvl w:val="0"/>
          <w:numId w:val="13"/>
        </w:numPr>
        <w:spacing w:before="0" w:beforeAutospacing="0" w:after="0" w:afterAutospacing="0"/>
        <w:ind w:left="928"/>
        <w:textAlignment w:val="baseline"/>
        <w:rPr>
          <w:sz w:val="20"/>
          <w:szCs w:val="20"/>
          <w:lang w:val="en-GB"/>
        </w:rPr>
      </w:pPr>
      <w:r>
        <w:rPr>
          <w:sz w:val="20"/>
          <w:szCs w:val="20"/>
          <w:lang w:val="en-GB"/>
        </w:rPr>
        <w:t>Elapsed T316 (as agreed in RAN2#123) and a new cause value for R</w:t>
      </w:r>
      <w:r w:rsidR="00E6036F">
        <w:rPr>
          <w:sz w:val="20"/>
          <w:szCs w:val="20"/>
          <w:lang w:val="en-GB"/>
        </w:rPr>
        <w:t>LF (</w:t>
      </w:r>
      <w:proofErr w:type="spellStart"/>
      <w:r w:rsidR="00E6036F">
        <w:rPr>
          <w:sz w:val="20"/>
          <w:szCs w:val="20"/>
          <w:lang w:val="en-GB"/>
        </w:rPr>
        <w:t>e.g</w:t>
      </w:r>
      <w:proofErr w:type="spellEnd"/>
      <w:r w:rsidR="00E6036F">
        <w:rPr>
          <w:sz w:val="20"/>
          <w:szCs w:val="20"/>
          <w:lang w:val="en-GB"/>
        </w:rPr>
        <w:t xml:space="preserve"> ‘fast MCG recovery HO failure’) could be added to the newly generated RLF report.</w:t>
      </w:r>
    </w:p>
    <w:p w14:paraId="1DAE4CD1" w14:textId="77777777" w:rsidR="00E6036F" w:rsidRDefault="00E6036F" w:rsidP="00E6036F">
      <w:pPr>
        <w:pStyle w:val="paragraph"/>
        <w:spacing w:before="0" w:beforeAutospacing="0" w:after="0" w:afterAutospacing="0"/>
        <w:ind w:left="928"/>
        <w:textAlignment w:val="baseline"/>
        <w:rPr>
          <w:sz w:val="20"/>
          <w:szCs w:val="20"/>
          <w:lang w:val="en-GB"/>
        </w:rPr>
      </w:pPr>
    </w:p>
    <w:p w14:paraId="38F1998F" w14:textId="4BD930C4" w:rsidR="00E6036F" w:rsidRPr="00E6036F" w:rsidRDefault="00E6036F" w:rsidP="00E6036F">
      <w:pPr>
        <w:pStyle w:val="paragraph"/>
        <w:spacing w:before="0" w:beforeAutospacing="0" w:after="0" w:afterAutospacing="0"/>
        <w:textAlignment w:val="baseline"/>
        <w:rPr>
          <w:b/>
          <w:bCs/>
          <w:sz w:val="20"/>
          <w:szCs w:val="20"/>
          <w:lang w:val="en-GB"/>
        </w:rPr>
      </w:pPr>
      <w:r w:rsidRPr="00E6036F">
        <w:rPr>
          <w:b/>
          <w:bCs/>
          <w:sz w:val="20"/>
          <w:szCs w:val="20"/>
          <w:lang w:val="en-GB"/>
        </w:rPr>
        <w:t>Proposal 3: In case</w:t>
      </w:r>
      <w:r>
        <w:rPr>
          <w:sz w:val="20"/>
          <w:szCs w:val="20"/>
          <w:lang w:val="en-GB"/>
        </w:rPr>
        <w:t xml:space="preserve"> </w:t>
      </w:r>
      <w:r w:rsidRPr="00C53FA4">
        <w:rPr>
          <w:b/>
          <w:bCs/>
          <w:sz w:val="20"/>
          <w:szCs w:val="20"/>
          <w:lang w:val="en-GB"/>
        </w:rPr>
        <w:t xml:space="preserve">MN instructs the UE to handover to a new cell </w:t>
      </w:r>
      <w:r w:rsidR="001D5219">
        <w:rPr>
          <w:b/>
          <w:bCs/>
          <w:sz w:val="20"/>
          <w:szCs w:val="20"/>
          <w:lang w:val="en-GB"/>
        </w:rPr>
        <w:t xml:space="preserve">as a part of fast MCG recovery </w:t>
      </w:r>
      <w:r w:rsidRPr="00C53FA4">
        <w:rPr>
          <w:b/>
          <w:bCs/>
          <w:sz w:val="20"/>
          <w:szCs w:val="20"/>
          <w:lang w:val="en-GB"/>
        </w:rPr>
        <w:t xml:space="preserve">and </w:t>
      </w:r>
      <w:r w:rsidR="002945AA">
        <w:rPr>
          <w:b/>
          <w:bCs/>
          <w:sz w:val="20"/>
          <w:szCs w:val="20"/>
          <w:lang w:val="en-GB"/>
        </w:rPr>
        <w:t xml:space="preserve">the </w:t>
      </w:r>
      <w:r w:rsidRPr="00C53FA4">
        <w:rPr>
          <w:b/>
          <w:bCs/>
          <w:sz w:val="20"/>
          <w:szCs w:val="20"/>
          <w:lang w:val="en-GB"/>
        </w:rPr>
        <w:t>said</w:t>
      </w:r>
      <w:r>
        <w:rPr>
          <w:b/>
          <w:bCs/>
          <w:sz w:val="20"/>
          <w:szCs w:val="20"/>
          <w:lang w:val="en-GB"/>
        </w:rPr>
        <w:t xml:space="preserve"> handover fails, the UE generates a new RLF report containing the newest measurements, </w:t>
      </w:r>
      <w:r w:rsidRPr="00E6036F">
        <w:rPr>
          <w:b/>
          <w:bCs/>
          <w:sz w:val="20"/>
          <w:szCs w:val="20"/>
          <w:lang w:val="en-GB"/>
        </w:rPr>
        <w:t>elapsed T316 and new cause value for RLF (</w:t>
      </w:r>
      <w:proofErr w:type="spellStart"/>
      <w:r w:rsidRPr="00E6036F">
        <w:rPr>
          <w:b/>
          <w:bCs/>
          <w:sz w:val="20"/>
          <w:szCs w:val="20"/>
          <w:lang w:val="en-GB"/>
        </w:rPr>
        <w:t>e.g</w:t>
      </w:r>
      <w:proofErr w:type="spellEnd"/>
      <w:r w:rsidRPr="00E6036F">
        <w:rPr>
          <w:b/>
          <w:bCs/>
          <w:sz w:val="20"/>
          <w:szCs w:val="20"/>
          <w:lang w:val="en-GB"/>
        </w:rPr>
        <w:t xml:space="preserve"> ‘fast MCG recovery HO failure’)</w:t>
      </w:r>
      <w:r>
        <w:rPr>
          <w:b/>
          <w:bCs/>
          <w:sz w:val="20"/>
          <w:szCs w:val="20"/>
          <w:lang w:val="en-GB"/>
        </w:rPr>
        <w:t>.</w:t>
      </w:r>
    </w:p>
    <w:p w14:paraId="7EE24EFA" w14:textId="77777777" w:rsidR="00E6036F" w:rsidRPr="00C53FA4" w:rsidRDefault="00E6036F" w:rsidP="00E6036F">
      <w:pPr>
        <w:pStyle w:val="paragraph"/>
        <w:spacing w:before="0" w:beforeAutospacing="0" w:after="0" w:afterAutospacing="0"/>
        <w:textAlignment w:val="baseline"/>
        <w:rPr>
          <w:sz w:val="20"/>
          <w:szCs w:val="20"/>
          <w:lang w:val="en-GB"/>
        </w:rPr>
      </w:pPr>
    </w:p>
    <w:p w14:paraId="2696809B" w14:textId="0C2212BA" w:rsidR="00C53FA4" w:rsidRDefault="00C53FA4" w:rsidP="009F7578">
      <w:pPr>
        <w:pStyle w:val="paragraph"/>
        <w:spacing w:before="0" w:beforeAutospacing="0" w:after="0" w:afterAutospacing="0"/>
        <w:textAlignment w:val="baseline"/>
        <w:rPr>
          <w:b/>
          <w:bCs/>
          <w:sz w:val="20"/>
          <w:szCs w:val="20"/>
          <w:lang w:val="en-GB"/>
        </w:rPr>
      </w:pPr>
      <w:r>
        <w:rPr>
          <w:b/>
          <w:bCs/>
          <w:sz w:val="20"/>
          <w:szCs w:val="20"/>
          <w:lang w:val="en-GB"/>
        </w:rPr>
        <w:t xml:space="preserve">Case c) MN instructs the UE to release the </w:t>
      </w:r>
      <w:proofErr w:type="gramStart"/>
      <w:r>
        <w:rPr>
          <w:b/>
          <w:bCs/>
          <w:sz w:val="20"/>
          <w:szCs w:val="20"/>
          <w:lang w:val="en-GB"/>
        </w:rPr>
        <w:t>connection</w:t>
      </w:r>
      <w:proofErr w:type="gramEnd"/>
    </w:p>
    <w:p w14:paraId="74C2D407" w14:textId="7A1155B7" w:rsidR="00E6036F" w:rsidRPr="00663D9B" w:rsidRDefault="00E6036F" w:rsidP="00E6036F">
      <w:pPr>
        <w:pStyle w:val="paragraph"/>
        <w:numPr>
          <w:ilvl w:val="0"/>
          <w:numId w:val="14"/>
        </w:numPr>
        <w:spacing w:before="0" w:beforeAutospacing="0" w:after="0" w:afterAutospacing="0"/>
        <w:textAlignment w:val="baseline"/>
        <w:rPr>
          <w:sz w:val="20"/>
          <w:szCs w:val="20"/>
          <w:lang w:val="en-GB"/>
        </w:rPr>
      </w:pPr>
      <w:r w:rsidRPr="00663D9B">
        <w:rPr>
          <w:sz w:val="20"/>
          <w:szCs w:val="20"/>
          <w:lang w:val="en-GB"/>
        </w:rPr>
        <w:t>In this case the UE may as well retain the already generated RLF report to avoid extra effort on the UE side</w:t>
      </w:r>
      <w:r w:rsidR="00EC099F">
        <w:rPr>
          <w:sz w:val="20"/>
          <w:szCs w:val="20"/>
          <w:lang w:val="en-GB"/>
        </w:rPr>
        <w:t>.</w:t>
      </w:r>
    </w:p>
    <w:p w14:paraId="123F7FF1" w14:textId="12C94D80" w:rsidR="00E6036F" w:rsidRPr="00663D9B" w:rsidRDefault="00E6036F" w:rsidP="00E6036F">
      <w:pPr>
        <w:pStyle w:val="paragraph"/>
        <w:numPr>
          <w:ilvl w:val="0"/>
          <w:numId w:val="14"/>
        </w:numPr>
        <w:spacing w:before="0" w:beforeAutospacing="0" w:after="0" w:afterAutospacing="0"/>
        <w:textAlignment w:val="baseline"/>
        <w:rPr>
          <w:sz w:val="20"/>
          <w:szCs w:val="20"/>
          <w:lang w:val="en-GB"/>
        </w:rPr>
      </w:pPr>
      <w:r w:rsidRPr="00663D9B">
        <w:rPr>
          <w:sz w:val="20"/>
          <w:szCs w:val="20"/>
          <w:lang w:val="en-GB"/>
        </w:rPr>
        <w:t xml:space="preserve">Elapsed T316 </w:t>
      </w:r>
      <w:r w:rsidRPr="002945AA">
        <w:rPr>
          <w:sz w:val="20"/>
          <w:szCs w:val="20"/>
          <w:lang w:val="en-GB"/>
        </w:rPr>
        <w:t>(as agreed in RAN2#123) and a new cause (e.g.</w:t>
      </w:r>
      <w:r w:rsidR="006C6974">
        <w:rPr>
          <w:sz w:val="20"/>
          <w:szCs w:val="20"/>
          <w:lang w:val="en-GB"/>
        </w:rPr>
        <w:t>,</w:t>
      </w:r>
      <w:r w:rsidRPr="002945AA">
        <w:rPr>
          <w:sz w:val="20"/>
          <w:szCs w:val="20"/>
          <w:lang w:val="en-GB"/>
        </w:rPr>
        <w:t xml:space="preserve"> ‘fast MCG recovery release’) can be added to the retained RLF report</w:t>
      </w:r>
      <w:r w:rsidR="00EC099F">
        <w:rPr>
          <w:sz w:val="20"/>
          <w:szCs w:val="20"/>
          <w:lang w:val="en-GB"/>
        </w:rPr>
        <w:t>.</w:t>
      </w:r>
    </w:p>
    <w:p w14:paraId="3CE6C95F" w14:textId="77777777" w:rsidR="00E6036F" w:rsidRPr="00E6036F" w:rsidRDefault="00E6036F" w:rsidP="00E6036F">
      <w:pPr>
        <w:pStyle w:val="paragraph"/>
        <w:spacing w:before="0" w:beforeAutospacing="0" w:after="0" w:afterAutospacing="0"/>
        <w:ind w:left="928"/>
        <w:textAlignment w:val="baseline"/>
        <w:rPr>
          <w:b/>
          <w:bCs/>
          <w:sz w:val="20"/>
          <w:szCs w:val="20"/>
          <w:lang w:val="en-GB"/>
        </w:rPr>
      </w:pPr>
    </w:p>
    <w:p w14:paraId="378C24B5" w14:textId="4AFEE61C" w:rsidR="009F7578" w:rsidRPr="00E6036F" w:rsidRDefault="00E6036F" w:rsidP="00E6036F">
      <w:pPr>
        <w:pStyle w:val="paragraph"/>
        <w:spacing w:before="0" w:beforeAutospacing="0" w:after="0" w:afterAutospacing="0"/>
        <w:textAlignment w:val="baseline"/>
        <w:rPr>
          <w:lang w:val="en-GB"/>
        </w:rPr>
      </w:pPr>
      <w:r>
        <w:rPr>
          <w:b/>
          <w:bCs/>
          <w:sz w:val="20"/>
          <w:szCs w:val="20"/>
          <w:lang w:val="en-GB"/>
        </w:rPr>
        <w:t xml:space="preserve">Proposal 4: In case MN instructs the UE to release </w:t>
      </w:r>
      <w:r>
        <w:rPr>
          <w:b/>
          <w:bCs/>
          <w:sz w:val="20"/>
          <w:szCs w:val="20"/>
          <w:lang w:val="en-GB"/>
        </w:rPr>
        <w:t>the connection</w:t>
      </w:r>
      <w:r w:rsidR="00EC099F">
        <w:rPr>
          <w:b/>
          <w:bCs/>
          <w:sz w:val="20"/>
          <w:szCs w:val="20"/>
          <w:lang w:val="en-GB"/>
        </w:rPr>
        <w:t xml:space="preserve"> as part of fast MCG recovery</w:t>
      </w:r>
      <w:r>
        <w:rPr>
          <w:b/>
          <w:bCs/>
          <w:sz w:val="20"/>
          <w:szCs w:val="20"/>
          <w:lang w:val="en-GB"/>
        </w:rPr>
        <w:t xml:space="preserve">, UE </w:t>
      </w:r>
      <w:r>
        <w:rPr>
          <w:b/>
          <w:bCs/>
          <w:sz w:val="20"/>
          <w:szCs w:val="20"/>
          <w:lang w:val="en-GB"/>
        </w:rPr>
        <w:t>retains the existing RLF report and adds the elapsed T316 value and a new cause value</w:t>
      </w:r>
      <w:r w:rsidRPr="00E6036F">
        <w:rPr>
          <w:b/>
          <w:bCs/>
          <w:sz w:val="20"/>
          <w:szCs w:val="20"/>
          <w:lang w:val="en-GB"/>
        </w:rPr>
        <w:t xml:space="preserve"> (e.g.</w:t>
      </w:r>
      <w:r w:rsidR="006C6974">
        <w:rPr>
          <w:b/>
          <w:bCs/>
          <w:sz w:val="20"/>
          <w:szCs w:val="20"/>
          <w:lang w:val="en-GB"/>
        </w:rPr>
        <w:t>,</w:t>
      </w:r>
      <w:r w:rsidRPr="00E6036F">
        <w:rPr>
          <w:b/>
          <w:bCs/>
          <w:sz w:val="20"/>
          <w:szCs w:val="20"/>
          <w:lang w:val="en-GB"/>
        </w:rPr>
        <w:t xml:space="preserve"> ‘fast MCG recovery release’). </w:t>
      </w:r>
    </w:p>
    <w:p w14:paraId="69B7B8E6" w14:textId="69E07FC9" w:rsidR="009339CB" w:rsidRPr="006E13D1" w:rsidRDefault="005A13AB" w:rsidP="009339CB">
      <w:pPr>
        <w:pStyle w:val="Heading1"/>
      </w:pPr>
      <w:r>
        <w:t>3</w:t>
      </w:r>
      <w:r w:rsidR="009339CB" w:rsidRPr="006E13D1">
        <w:tab/>
      </w:r>
      <w:r w:rsidR="009339CB">
        <w:t>Conclusion</w:t>
      </w:r>
    </w:p>
    <w:p w14:paraId="1388F493" w14:textId="3591682C" w:rsidR="00B60312" w:rsidRDefault="009339CB" w:rsidP="002F2F3E">
      <w:r>
        <w:t>This document ha</w:t>
      </w:r>
      <w:r w:rsidR="00B62FD4">
        <w:t>s</w:t>
      </w:r>
      <w:r>
        <w:t xml:space="preserve"> made the following observations</w:t>
      </w:r>
      <w:r w:rsidR="00B62FD4">
        <w:t xml:space="preserve"> and proposals</w:t>
      </w:r>
      <w:r w:rsidR="00FF70AC">
        <w:t xml:space="preserve"> for </w:t>
      </w:r>
      <w:bookmarkStart w:id="0" w:name="_Hlk146619651"/>
      <w:r w:rsidR="002F2F3E">
        <w:t>SPR configuration and reporting</w:t>
      </w:r>
      <w:bookmarkEnd w:id="0"/>
      <w:r w:rsidR="002F2F3E">
        <w:t>:</w:t>
      </w:r>
    </w:p>
    <w:p w14:paraId="4F8539CD" w14:textId="77777777" w:rsidR="0079173D" w:rsidRPr="00A54FEC" w:rsidRDefault="0079173D" w:rsidP="0079173D">
      <w:pPr>
        <w:pStyle w:val="paragraph"/>
        <w:spacing w:before="0" w:beforeAutospacing="0" w:after="0" w:afterAutospacing="0"/>
        <w:textAlignment w:val="baseline"/>
        <w:rPr>
          <w:b/>
          <w:bCs/>
          <w:sz w:val="20"/>
          <w:szCs w:val="20"/>
          <w:lang w:val="en-GB"/>
        </w:rPr>
      </w:pPr>
      <w:r w:rsidRPr="00A54FEC">
        <w:rPr>
          <w:b/>
          <w:bCs/>
          <w:sz w:val="20"/>
          <w:szCs w:val="20"/>
          <w:lang w:val="en-GB"/>
        </w:rPr>
        <w:lastRenderedPageBreak/>
        <w:t xml:space="preserve">Proposal 1: RAN2 to confirm that in case T316 expires, the UE will use the initially generated RLF report and add a new cause value to indicate fast MCG recovery failed, </w:t>
      </w:r>
      <w:proofErr w:type="gramStart"/>
      <w:r w:rsidRPr="00A54FEC">
        <w:rPr>
          <w:b/>
          <w:bCs/>
          <w:sz w:val="20"/>
          <w:szCs w:val="20"/>
          <w:lang w:val="en-GB"/>
        </w:rPr>
        <w:t>i.e.</w:t>
      </w:r>
      <w:proofErr w:type="gramEnd"/>
      <w:r w:rsidRPr="00A54FEC">
        <w:rPr>
          <w:b/>
          <w:bCs/>
          <w:sz w:val="20"/>
          <w:szCs w:val="20"/>
          <w:lang w:val="en-GB"/>
        </w:rPr>
        <w:t xml:space="preserve"> T316 expired.</w:t>
      </w:r>
    </w:p>
    <w:p w14:paraId="45074BF5" w14:textId="77777777" w:rsidR="0079173D" w:rsidRDefault="0079173D" w:rsidP="0079173D">
      <w:pPr>
        <w:pStyle w:val="paragraph"/>
        <w:spacing w:before="0" w:beforeAutospacing="0" w:after="0" w:afterAutospacing="0"/>
        <w:textAlignment w:val="baseline"/>
        <w:rPr>
          <w:sz w:val="20"/>
          <w:szCs w:val="20"/>
          <w:lang w:val="en-GB"/>
        </w:rPr>
      </w:pPr>
    </w:p>
    <w:p w14:paraId="32738CBC" w14:textId="77777777" w:rsidR="0079173D" w:rsidRPr="00A54FEC" w:rsidRDefault="0079173D" w:rsidP="0079173D">
      <w:pPr>
        <w:pStyle w:val="paragraph"/>
        <w:spacing w:before="0" w:beforeAutospacing="0" w:after="0" w:afterAutospacing="0"/>
        <w:textAlignment w:val="baseline"/>
        <w:rPr>
          <w:b/>
          <w:bCs/>
          <w:sz w:val="20"/>
          <w:szCs w:val="20"/>
          <w:lang w:val="en-GB"/>
        </w:rPr>
      </w:pPr>
      <w:r w:rsidRPr="00A54FEC">
        <w:rPr>
          <w:b/>
          <w:bCs/>
          <w:sz w:val="20"/>
          <w:szCs w:val="20"/>
          <w:lang w:val="en-GB"/>
        </w:rPr>
        <w:t xml:space="preserve">Observation 1: Fast MCG recovery procedure allows the MN to instruct the UE to either handover to a new </w:t>
      </w:r>
      <w:proofErr w:type="spellStart"/>
      <w:r>
        <w:rPr>
          <w:b/>
          <w:bCs/>
          <w:sz w:val="20"/>
          <w:szCs w:val="20"/>
          <w:lang w:val="en-GB"/>
        </w:rPr>
        <w:t>PC</w:t>
      </w:r>
      <w:r w:rsidRPr="00A54FEC">
        <w:rPr>
          <w:b/>
          <w:bCs/>
          <w:sz w:val="20"/>
          <w:szCs w:val="20"/>
          <w:lang w:val="en-GB"/>
        </w:rPr>
        <w:t>ell</w:t>
      </w:r>
      <w:proofErr w:type="spellEnd"/>
      <w:r w:rsidRPr="00A54FEC">
        <w:rPr>
          <w:b/>
          <w:bCs/>
          <w:sz w:val="20"/>
          <w:szCs w:val="20"/>
          <w:lang w:val="en-GB"/>
        </w:rPr>
        <w:t xml:space="preserve"> or to release the connection. </w:t>
      </w:r>
    </w:p>
    <w:p w14:paraId="15EADFE4" w14:textId="77777777" w:rsidR="0079173D" w:rsidRDefault="0079173D" w:rsidP="0079173D">
      <w:pPr>
        <w:pStyle w:val="paragraph"/>
        <w:spacing w:before="0" w:beforeAutospacing="0" w:after="0" w:afterAutospacing="0"/>
        <w:textAlignment w:val="baseline"/>
        <w:rPr>
          <w:sz w:val="20"/>
          <w:szCs w:val="20"/>
          <w:lang w:val="en-GB"/>
        </w:rPr>
      </w:pPr>
    </w:p>
    <w:p w14:paraId="2C9A59A8" w14:textId="77777777" w:rsidR="00675763" w:rsidRDefault="00675763" w:rsidP="00675763">
      <w:pPr>
        <w:pStyle w:val="paragraph"/>
        <w:spacing w:before="0" w:beforeAutospacing="0" w:after="0" w:afterAutospacing="0"/>
        <w:textAlignment w:val="baseline"/>
        <w:rPr>
          <w:b/>
          <w:bCs/>
          <w:sz w:val="20"/>
          <w:szCs w:val="20"/>
          <w:lang w:val="en-GB"/>
        </w:rPr>
      </w:pPr>
      <w:r w:rsidRPr="00C53FA4">
        <w:rPr>
          <w:b/>
          <w:bCs/>
          <w:sz w:val="20"/>
          <w:szCs w:val="20"/>
          <w:lang w:val="en-GB"/>
        </w:rPr>
        <w:t xml:space="preserve">Proposal 2: In case MN instructs the UE to handover </w:t>
      </w:r>
      <w:r>
        <w:rPr>
          <w:b/>
          <w:bCs/>
          <w:sz w:val="20"/>
          <w:szCs w:val="20"/>
          <w:lang w:val="en-GB"/>
        </w:rPr>
        <w:t xml:space="preserve">as a part of fast MCG recovery </w:t>
      </w:r>
      <w:r w:rsidRPr="00C53FA4">
        <w:rPr>
          <w:b/>
          <w:bCs/>
          <w:sz w:val="20"/>
          <w:szCs w:val="20"/>
          <w:lang w:val="en-GB"/>
        </w:rPr>
        <w:t xml:space="preserve">and </w:t>
      </w:r>
      <w:r>
        <w:rPr>
          <w:b/>
          <w:bCs/>
          <w:sz w:val="20"/>
          <w:szCs w:val="20"/>
          <w:lang w:val="en-GB"/>
        </w:rPr>
        <w:t xml:space="preserve">the </w:t>
      </w:r>
      <w:r w:rsidRPr="00C53FA4">
        <w:rPr>
          <w:b/>
          <w:bCs/>
          <w:sz w:val="20"/>
          <w:szCs w:val="20"/>
          <w:lang w:val="en-GB"/>
        </w:rPr>
        <w:t xml:space="preserve">said handover is successful, </w:t>
      </w:r>
      <w:r>
        <w:rPr>
          <w:b/>
          <w:bCs/>
          <w:sz w:val="20"/>
          <w:szCs w:val="20"/>
          <w:lang w:val="en-GB"/>
        </w:rPr>
        <w:t>then the SHR</w:t>
      </w:r>
      <w:r w:rsidRPr="00C53FA4">
        <w:rPr>
          <w:b/>
          <w:bCs/>
          <w:sz w:val="20"/>
          <w:szCs w:val="20"/>
          <w:lang w:val="en-GB"/>
        </w:rPr>
        <w:t xml:space="preserve"> </w:t>
      </w:r>
      <w:r>
        <w:rPr>
          <w:b/>
          <w:bCs/>
          <w:sz w:val="20"/>
          <w:szCs w:val="20"/>
          <w:lang w:val="en-GB"/>
        </w:rPr>
        <w:t xml:space="preserve">generated by this UE </w:t>
      </w:r>
      <w:r w:rsidRPr="00C53FA4">
        <w:rPr>
          <w:b/>
          <w:bCs/>
          <w:sz w:val="20"/>
          <w:szCs w:val="20"/>
          <w:lang w:val="en-GB"/>
        </w:rPr>
        <w:t>includ</w:t>
      </w:r>
      <w:r>
        <w:rPr>
          <w:b/>
          <w:bCs/>
          <w:sz w:val="20"/>
          <w:szCs w:val="20"/>
          <w:lang w:val="en-GB"/>
        </w:rPr>
        <w:t>es</w:t>
      </w:r>
      <w:r w:rsidRPr="00C53FA4">
        <w:rPr>
          <w:b/>
          <w:bCs/>
          <w:sz w:val="20"/>
          <w:szCs w:val="20"/>
          <w:lang w:val="en-GB"/>
        </w:rPr>
        <w:t xml:space="preserve"> elapsed T316 and an indication that this HO was triggered as part of fast MCG recovery.</w:t>
      </w:r>
    </w:p>
    <w:p w14:paraId="624EE768" w14:textId="77777777" w:rsidR="000A36E7" w:rsidRPr="00C53FA4" w:rsidRDefault="000A36E7" w:rsidP="00675763">
      <w:pPr>
        <w:pStyle w:val="paragraph"/>
        <w:spacing w:before="0" w:beforeAutospacing="0" w:after="0" w:afterAutospacing="0"/>
        <w:textAlignment w:val="baseline"/>
        <w:rPr>
          <w:b/>
          <w:bCs/>
          <w:sz w:val="20"/>
          <w:szCs w:val="20"/>
          <w:lang w:val="en-GB"/>
        </w:rPr>
      </w:pPr>
    </w:p>
    <w:p w14:paraId="2F45D72F" w14:textId="77777777" w:rsidR="000A36E7" w:rsidRDefault="000A36E7" w:rsidP="000A36E7">
      <w:pPr>
        <w:pStyle w:val="paragraph"/>
        <w:spacing w:before="0" w:beforeAutospacing="0" w:after="0" w:afterAutospacing="0"/>
        <w:textAlignment w:val="baseline"/>
        <w:rPr>
          <w:b/>
          <w:bCs/>
          <w:sz w:val="20"/>
          <w:szCs w:val="20"/>
          <w:lang w:val="en-GB"/>
        </w:rPr>
      </w:pPr>
      <w:r w:rsidRPr="00E6036F">
        <w:rPr>
          <w:b/>
          <w:bCs/>
          <w:sz w:val="20"/>
          <w:szCs w:val="20"/>
          <w:lang w:val="en-GB"/>
        </w:rPr>
        <w:t>Proposal 3: In case</w:t>
      </w:r>
      <w:r>
        <w:rPr>
          <w:sz w:val="20"/>
          <w:szCs w:val="20"/>
          <w:lang w:val="en-GB"/>
        </w:rPr>
        <w:t xml:space="preserve"> </w:t>
      </w:r>
      <w:r w:rsidRPr="00C53FA4">
        <w:rPr>
          <w:b/>
          <w:bCs/>
          <w:sz w:val="20"/>
          <w:szCs w:val="20"/>
          <w:lang w:val="en-GB"/>
        </w:rPr>
        <w:t xml:space="preserve">MN instructs the UE to handover to a new cell </w:t>
      </w:r>
      <w:r>
        <w:rPr>
          <w:b/>
          <w:bCs/>
          <w:sz w:val="20"/>
          <w:szCs w:val="20"/>
          <w:lang w:val="en-GB"/>
        </w:rPr>
        <w:t xml:space="preserve">as a part of fast MCG recovery </w:t>
      </w:r>
      <w:r w:rsidRPr="00C53FA4">
        <w:rPr>
          <w:b/>
          <w:bCs/>
          <w:sz w:val="20"/>
          <w:szCs w:val="20"/>
          <w:lang w:val="en-GB"/>
        </w:rPr>
        <w:t xml:space="preserve">and </w:t>
      </w:r>
      <w:r>
        <w:rPr>
          <w:b/>
          <w:bCs/>
          <w:sz w:val="20"/>
          <w:szCs w:val="20"/>
          <w:lang w:val="en-GB"/>
        </w:rPr>
        <w:t xml:space="preserve">the </w:t>
      </w:r>
      <w:r w:rsidRPr="00C53FA4">
        <w:rPr>
          <w:b/>
          <w:bCs/>
          <w:sz w:val="20"/>
          <w:szCs w:val="20"/>
          <w:lang w:val="en-GB"/>
        </w:rPr>
        <w:t>said</w:t>
      </w:r>
      <w:r>
        <w:rPr>
          <w:b/>
          <w:bCs/>
          <w:sz w:val="20"/>
          <w:szCs w:val="20"/>
          <w:lang w:val="en-GB"/>
        </w:rPr>
        <w:t xml:space="preserve"> handover fails, the UE generates a new RLF report containing the newest measurements, </w:t>
      </w:r>
      <w:r w:rsidRPr="00E6036F">
        <w:rPr>
          <w:b/>
          <w:bCs/>
          <w:sz w:val="20"/>
          <w:szCs w:val="20"/>
          <w:lang w:val="en-GB"/>
        </w:rPr>
        <w:t>elapsed T316 and new cause value for RLF (</w:t>
      </w:r>
      <w:proofErr w:type="spellStart"/>
      <w:r w:rsidRPr="00E6036F">
        <w:rPr>
          <w:b/>
          <w:bCs/>
          <w:sz w:val="20"/>
          <w:szCs w:val="20"/>
          <w:lang w:val="en-GB"/>
        </w:rPr>
        <w:t>e.g</w:t>
      </w:r>
      <w:proofErr w:type="spellEnd"/>
      <w:r w:rsidRPr="00E6036F">
        <w:rPr>
          <w:b/>
          <w:bCs/>
          <w:sz w:val="20"/>
          <w:szCs w:val="20"/>
          <w:lang w:val="en-GB"/>
        </w:rPr>
        <w:t xml:space="preserve"> ‘fast MCG recovery HO failure’)</w:t>
      </w:r>
      <w:r>
        <w:rPr>
          <w:b/>
          <w:bCs/>
          <w:sz w:val="20"/>
          <w:szCs w:val="20"/>
          <w:lang w:val="en-GB"/>
        </w:rPr>
        <w:t>.</w:t>
      </w:r>
    </w:p>
    <w:p w14:paraId="2FA50AA8" w14:textId="77777777" w:rsidR="000A36E7" w:rsidRDefault="000A36E7" w:rsidP="000A36E7">
      <w:pPr>
        <w:pStyle w:val="paragraph"/>
        <w:spacing w:before="0" w:beforeAutospacing="0" w:after="0" w:afterAutospacing="0"/>
        <w:textAlignment w:val="baseline"/>
        <w:rPr>
          <w:b/>
          <w:bCs/>
          <w:sz w:val="20"/>
          <w:szCs w:val="20"/>
          <w:lang w:val="en-GB"/>
        </w:rPr>
      </w:pPr>
    </w:p>
    <w:p w14:paraId="0403CDC6" w14:textId="77777777" w:rsidR="00663D9B" w:rsidRPr="00E6036F" w:rsidRDefault="00663D9B" w:rsidP="00663D9B">
      <w:pPr>
        <w:pStyle w:val="paragraph"/>
        <w:spacing w:before="0" w:beforeAutospacing="0" w:after="0" w:afterAutospacing="0"/>
        <w:textAlignment w:val="baseline"/>
        <w:rPr>
          <w:lang w:val="en-GB"/>
        </w:rPr>
      </w:pPr>
      <w:r>
        <w:rPr>
          <w:b/>
          <w:bCs/>
          <w:sz w:val="20"/>
          <w:szCs w:val="20"/>
          <w:lang w:val="en-GB"/>
        </w:rPr>
        <w:t>Proposal 4: In case MN instructs the UE to release the connection as part of fast MCG recovery, UE retains the existing RLF report and adds the elapsed T316 value and a new cause value</w:t>
      </w:r>
      <w:r w:rsidRPr="00E6036F">
        <w:rPr>
          <w:b/>
          <w:bCs/>
          <w:sz w:val="20"/>
          <w:szCs w:val="20"/>
          <w:lang w:val="en-GB"/>
        </w:rPr>
        <w:t xml:space="preserve"> (e.g.</w:t>
      </w:r>
      <w:r>
        <w:rPr>
          <w:b/>
          <w:bCs/>
          <w:sz w:val="20"/>
          <w:szCs w:val="20"/>
          <w:lang w:val="en-GB"/>
        </w:rPr>
        <w:t>,</w:t>
      </w:r>
      <w:r w:rsidRPr="00E6036F">
        <w:rPr>
          <w:b/>
          <w:bCs/>
          <w:sz w:val="20"/>
          <w:szCs w:val="20"/>
          <w:lang w:val="en-GB"/>
        </w:rPr>
        <w:t xml:space="preserve"> ‘fast MCG recovery release’). </w:t>
      </w:r>
    </w:p>
    <w:p w14:paraId="4070A050" w14:textId="77777777" w:rsidR="000A36E7" w:rsidRPr="00E6036F" w:rsidRDefault="000A36E7" w:rsidP="000A36E7">
      <w:pPr>
        <w:pStyle w:val="paragraph"/>
        <w:spacing w:before="0" w:beforeAutospacing="0" w:after="0" w:afterAutospacing="0"/>
        <w:textAlignment w:val="baseline"/>
        <w:rPr>
          <w:b/>
          <w:bCs/>
          <w:sz w:val="20"/>
          <w:szCs w:val="20"/>
          <w:lang w:val="en-GB"/>
        </w:rPr>
      </w:pPr>
    </w:p>
    <w:sectPr w:rsidR="000A36E7" w:rsidRPr="00E603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EDE25" w14:textId="77777777" w:rsidR="00D36A02" w:rsidRDefault="00D36A02">
      <w:r>
        <w:separator/>
      </w:r>
    </w:p>
  </w:endnote>
  <w:endnote w:type="continuationSeparator" w:id="0">
    <w:p w14:paraId="3284A950" w14:textId="77777777" w:rsidR="00D36A02" w:rsidRDefault="00D36A02">
      <w:r>
        <w:continuationSeparator/>
      </w:r>
    </w:p>
  </w:endnote>
  <w:endnote w:type="continuationNotice" w:id="1">
    <w:p w14:paraId="55039D4C" w14:textId="77777777" w:rsidR="00D36A02" w:rsidRDefault="00D36A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37C9D" w14:textId="77777777" w:rsidR="00D36A02" w:rsidRDefault="00D36A02">
      <w:r>
        <w:separator/>
      </w:r>
    </w:p>
  </w:footnote>
  <w:footnote w:type="continuationSeparator" w:id="0">
    <w:p w14:paraId="1D037FE6" w14:textId="77777777" w:rsidR="00D36A02" w:rsidRDefault="00D36A02">
      <w:r>
        <w:continuationSeparator/>
      </w:r>
    </w:p>
  </w:footnote>
  <w:footnote w:type="continuationNotice" w:id="1">
    <w:p w14:paraId="1AA6C87A" w14:textId="77777777" w:rsidR="00D36A02" w:rsidRDefault="00D36A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05977"/>
    <w:multiLevelType w:val="hybridMultilevel"/>
    <w:tmpl w:val="E80CB38C"/>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3" w15:restartNumberingAfterBreak="0">
    <w:nsid w:val="204F4026"/>
    <w:multiLevelType w:val="hybridMultilevel"/>
    <w:tmpl w:val="705CF5C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2D096FA2"/>
    <w:multiLevelType w:val="multilevel"/>
    <w:tmpl w:val="C0DE8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86316A"/>
    <w:multiLevelType w:val="hybridMultilevel"/>
    <w:tmpl w:val="BF6E7A8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350C565F"/>
    <w:multiLevelType w:val="hybridMultilevel"/>
    <w:tmpl w:val="98D802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A9F7C3C"/>
    <w:multiLevelType w:val="hybridMultilevel"/>
    <w:tmpl w:val="DF5EA240"/>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2" w15:restartNumberingAfterBreak="0">
    <w:nsid w:val="56BA553C"/>
    <w:multiLevelType w:val="multilevel"/>
    <w:tmpl w:val="4C829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8"/>
  </w:num>
  <w:num w:numId="5" w16cid:durableId="630793192">
    <w:abstractNumId w:val="5"/>
  </w:num>
  <w:num w:numId="6" w16cid:durableId="1154301696">
    <w:abstractNumId w:val="9"/>
  </w:num>
  <w:num w:numId="7" w16cid:durableId="1489399165">
    <w:abstractNumId w:val="10"/>
  </w:num>
  <w:num w:numId="8" w16cid:durableId="1571503205">
    <w:abstractNumId w:val="7"/>
  </w:num>
  <w:num w:numId="9" w16cid:durableId="717976564">
    <w:abstractNumId w:val="2"/>
  </w:num>
  <w:num w:numId="10" w16cid:durableId="1432166607">
    <w:abstractNumId w:val="4"/>
  </w:num>
  <w:num w:numId="11" w16cid:durableId="1535119493">
    <w:abstractNumId w:val="12"/>
  </w:num>
  <w:num w:numId="12" w16cid:durableId="1214654981">
    <w:abstractNumId w:val="11"/>
  </w:num>
  <w:num w:numId="13" w16cid:durableId="1402215059">
    <w:abstractNumId w:val="3"/>
  </w:num>
  <w:num w:numId="14" w16cid:durableId="11063405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A0"/>
    <w:rsid w:val="00006C10"/>
    <w:rsid w:val="00016557"/>
    <w:rsid w:val="00023C40"/>
    <w:rsid w:val="00033397"/>
    <w:rsid w:val="00040095"/>
    <w:rsid w:val="0005350D"/>
    <w:rsid w:val="00065268"/>
    <w:rsid w:val="00073C9C"/>
    <w:rsid w:val="00076412"/>
    <w:rsid w:val="00080512"/>
    <w:rsid w:val="00087BC7"/>
    <w:rsid w:val="00090468"/>
    <w:rsid w:val="00094568"/>
    <w:rsid w:val="000A36E7"/>
    <w:rsid w:val="000A453F"/>
    <w:rsid w:val="000B7BCF"/>
    <w:rsid w:val="000C21BA"/>
    <w:rsid w:val="000C522B"/>
    <w:rsid w:val="000D58AB"/>
    <w:rsid w:val="000E17F1"/>
    <w:rsid w:val="00112F1A"/>
    <w:rsid w:val="001311C9"/>
    <w:rsid w:val="00145075"/>
    <w:rsid w:val="001528FE"/>
    <w:rsid w:val="001741A0"/>
    <w:rsid w:val="00175FA0"/>
    <w:rsid w:val="0018542A"/>
    <w:rsid w:val="00194CD0"/>
    <w:rsid w:val="00195CF7"/>
    <w:rsid w:val="001A5C8E"/>
    <w:rsid w:val="001B49C9"/>
    <w:rsid w:val="001C23F4"/>
    <w:rsid w:val="001C4F79"/>
    <w:rsid w:val="001D4DA3"/>
    <w:rsid w:val="001D5219"/>
    <w:rsid w:val="001F168B"/>
    <w:rsid w:val="001F7831"/>
    <w:rsid w:val="00204045"/>
    <w:rsid w:val="00206A9B"/>
    <w:rsid w:val="0020712B"/>
    <w:rsid w:val="0022606D"/>
    <w:rsid w:val="00231728"/>
    <w:rsid w:val="0023455B"/>
    <w:rsid w:val="00244A05"/>
    <w:rsid w:val="00250404"/>
    <w:rsid w:val="00251607"/>
    <w:rsid w:val="00256B74"/>
    <w:rsid w:val="002610D8"/>
    <w:rsid w:val="002747EC"/>
    <w:rsid w:val="002855BF"/>
    <w:rsid w:val="002945AA"/>
    <w:rsid w:val="00296435"/>
    <w:rsid w:val="002B2988"/>
    <w:rsid w:val="002C6CC8"/>
    <w:rsid w:val="002E0346"/>
    <w:rsid w:val="002E0E8E"/>
    <w:rsid w:val="002F0D22"/>
    <w:rsid w:val="002F2F3E"/>
    <w:rsid w:val="00311B17"/>
    <w:rsid w:val="003172DC"/>
    <w:rsid w:val="00325AE3"/>
    <w:rsid w:val="00326069"/>
    <w:rsid w:val="003318BC"/>
    <w:rsid w:val="0035462D"/>
    <w:rsid w:val="0036459E"/>
    <w:rsid w:val="00364B41"/>
    <w:rsid w:val="00383096"/>
    <w:rsid w:val="0039346C"/>
    <w:rsid w:val="003A0A2F"/>
    <w:rsid w:val="003A38B4"/>
    <w:rsid w:val="003A41EF"/>
    <w:rsid w:val="003B01FF"/>
    <w:rsid w:val="003B40AD"/>
    <w:rsid w:val="003C4E37"/>
    <w:rsid w:val="003D0FD0"/>
    <w:rsid w:val="003D3D36"/>
    <w:rsid w:val="003E16BE"/>
    <w:rsid w:val="003E5227"/>
    <w:rsid w:val="003F4E28"/>
    <w:rsid w:val="004006E8"/>
    <w:rsid w:val="00401855"/>
    <w:rsid w:val="00413690"/>
    <w:rsid w:val="00420FA9"/>
    <w:rsid w:val="00422FEF"/>
    <w:rsid w:val="00436C72"/>
    <w:rsid w:val="00446C3A"/>
    <w:rsid w:val="00465587"/>
    <w:rsid w:val="00474752"/>
    <w:rsid w:val="00477455"/>
    <w:rsid w:val="00492C14"/>
    <w:rsid w:val="004960CB"/>
    <w:rsid w:val="004A1F7B"/>
    <w:rsid w:val="004C44D2"/>
    <w:rsid w:val="004C5C30"/>
    <w:rsid w:val="004D0C2E"/>
    <w:rsid w:val="004D3578"/>
    <w:rsid w:val="004D380D"/>
    <w:rsid w:val="004E213A"/>
    <w:rsid w:val="004F4540"/>
    <w:rsid w:val="004F73A7"/>
    <w:rsid w:val="00503171"/>
    <w:rsid w:val="00506C28"/>
    <w:rsid w:val="00511256"/>
    <w:rsid w:val="0053419C"/>
    <w:rsid w:val="00534DA0"/>
    <w:rsid w:val="00537809"/>
    <w:rsid w:val="00543E6C"/>
    <w:rsid w:val="0056223E"/>
    <w:rsid w:val="00565087"/>
    <w:rsid w:val="0056573F"/>
    <w:rsid w:val="00571279"/>
    <w:rsid w:val="005A13AB"/>
    <w:rsid w:val="005A2063"/>
    <w:rsid w:val="005A49C6"/>
    <w:rsid w:val="005B4EEB"/>
    <w:rsid w:val="005C70B0"/>
    <w:rsid w:val="005C766E"/>
    <w:rsid w:val="005C7CD5"/>
    <w:rsid w:val="00611566"/>
    <w:rsid w:val="00646D99"/>
    <w:rsid w:val="006537E8"/>
    <w:rsid w:val="00656910"/>
    <w:rsid w:val="006574C0"/>
    <w:rsid w:val="00663D9B"/>
    <w:rsid w:val="00675763"/>
    <w:rsid w:val="00696821"/>
    <w:rsid w:val="006C66D8"/>
    <w:rsid w:val="006C6706"/>
    <w:rsid w:val="006C6974"/>
    <w:rsid w:val="006D1E24"/>
    <w:rsid w:val="006D35DE"/>
    <w:rsid w:val="006E1057"/>
    <w:rsid w:val="006E1417"/>
    <w:rsid w:val="006F6A2C"/>
    <w:rsid w:val="007061EB"/>
    <w:rsid w:val="007069DC"/>
    <w:rsid w:val="00710201"/>
    <w:rsid w:val="0072073A"/>
    <w:rsid w:val="00732FA6"/>
    <w:rsid w:val="007342B5"/>
    <w:rsid w:val="00734A5B"/>
    <w:rsid w:val="00736067"/>
    <w:rsid w:val="00744E76"/>
    <w:rsid w:val="00754192"/>
    <w:rsid w:val="00754871"/>
    <w:rsid w:val="007549B0"/>
    <w:rsid w:val="00757D40"/>
    <w:rsid w:val="007662B5"/>
    <w:rsid w:val="00781F0F"/>
    <w:rsid w:val="0078727C"/>
    <w:rsid w:val="0079049D"/>
    <w:rsid w:val="0079173D"/>
    <w:rsid w:val="00793DC5"/>
    <w:rsid w:val="0079579D"/>
    <w:rsid w:val="00796823"/>
    <w:rsid w:val="007A2E55"/>
    <w:rsid w:val="007A62B0"/>
    <w:rsid w:val="007B1792"/>
    <w:rsid w:val="007B18D8"/>
    <w:rsid w:val="007B6428"/>
    <w:rsid w:val="007C03FA"/>
    <w:rsid w:val="007C095F"/>
    <w:rsid w:val="007C2DD0"/>
    <w:rsid w:val="007E0631"/>
    <w:rsid w:val="007F2E08"/>
    <w:rsid w:val="008024FA"/>
    <w:rsid w:val="008028A4"/>
    <w:rsid w:val="00806144"/>
    <w:rsid w:val="00813245"/>
    <w:rsid w:val="00840DE0"/>
    <w:rsid w:val="008448E2"/>
    <w:rsid w:val="00847CD0"/>
    <w:rsid w:val="008607A8"/>
    <w:rsid w:val="0086354A"/>
    <w:rsid w:val="00863836"/>
    <w:rsid w:val="008768CA"/>
    <w:rsid w:val="00877EF9"/>
    <w:rsid w:val="00880559"/>
    <w:rsid w:val="00884E95"/>
    <w:rsid w:val="008B171E"/>
    <w:rsid w:val="008B5306"/>
    <w:rsid w:val="008B54E8"/>
    <w:rsid w:val="008C2E2A"/>
    <w:rsid w:val="008C3057"/>
    <w:rsid w:val="008D2E4D"/>
    <w:rsid w:val="008F396F"/>
    <w:rsid w:val="008F3DCD"/>
    <w:rsid w:val="0090271F"/>
    <w:rsid w:val="00902DB9"/>
    <w:rsid w:val="0090466A"/>
    <w:rsid w:val="00905E5A"/>
    <w:rsid w:val="00907B0A"/>
    <w:rsid w:val="00923655"/>
    <w:rsid w:val="00927EA1"/>
    <w:rsid w:val="009339CB"/>
    <w:rsid w:val="00934BC4"/>
    <w:rsid w:val="00936071"/>
    <w:rsid w:val="009376CD"/>
    <w:rsid w:val="00940212"/>
    <w:rsid w:val="00942EC2"/>
    <w:rsid w:val="00961B32"/>
    <w:rsid w:val="00962509"/>
    <w:rsid w:val="00965EB0"/>
    <w:rsid w:val="00970DB3"/>
    <w:rsid w:val="00974BB0"/>
    <w:rsid w:val="00975BCD"/>
    <w:rsid w:val="009818A2"/>
    <w:rsid w:val="009928A9"/>
    <w:rsid w:val="009A0AF3"/>
    <w:rsid w:val="009B07CD"/>
    <w:rsid w:val="009B506A"/>
    <w:rsid w:val="009C19E9"/>
    <w:rsid w:val="009C2A96"/>
    <w:rsid w:val="009D7028"/>
    <w:rsid w:val="009D74A6"/>
    <w:rsid w:val="009E0E87"/>
    <w:rsid w:val="009F7578"/>
    <w:rsid w:val="00A10F02"/>
    <w:rsid w:val="00A17176"/>
    <w:rsid w:val="00A204CA"/>
    <w:rsid w:val="00A209D6"/>
    <w:rsid w:val="00A22738"/>
    <w:rsid w:val="00A36F5F"/>
    <w:rsid w:val="00A430EC"/>
    <w:rsid w:val="00A53724"/>
    <w:rsid w:val="00A54B2B"/>
    <w:rsid w:val="00A54FEC"/>
    <w:rsid w:val="00A703B6"/>
    <w:rsid w:val="00A82346"/>
    <w:rsid w:val="00A9671C"/>
    <w:rsid w:val="00AA1553"/>
    <w:rsid w:val="00AC5332"/>
    <w:rsid w:val="00AF55E4"/>
    <w:rsid w:val="00B05380"/>
    <w:rsid w:val="00B05962"/>
    <w:rsid w:val="00B15449"/>
    <w:rsid w:val="00B16C2F"/>
    <w:rsid w:val="00B17036"/>
    <w:rsid w:val="00B27303"/>
    <w:rsid w:val="00B47FD1"/>
    <w:rsid w:val="00B516BB"/>
    <w:rsid w:val="00B60312"/>
    <w:rsid w:val="00B62FD4"/>
    <w:rsid w:val="00B7538C"/>
    <w:rsid w:val="00B8253E"/>
    <w:rsid w:val="00B84DB2"/>
    <w:rsid w:val="00BA43A0"/>
    <w:rsid w:val="00BC3555"/>
    <w:rsid w:val="00BD12A0"/>
    <w:rsid w:val="00C11070"/>
    <w:rsid w:val="00C12B51"/>
    <w:rsid w:val="00C217C6"/>
    <w:rsid w:val="00C24650"/>
    <w:rsid w:val="00C25465"/>
    <w:rsid w:val="00C33079"/>
    <w:rsid w:val="00C53FA4"/>
    <w:rsid w:val="00C55A12"/>
    <w:rsid w:val="00C63748"/>
    <w:rsid w:val="00C6553E"/>
    <w:rsid w:val="00C83A13"/>
    <w:rsid w:val="00C86F10"/>
    <w:rsid w:val="00C9068C"/>
    <w:rsid w:val="00C92967"/>
    <w:rsid w:val="00CA3D0C"/>
    <w:rsid w:val="00CA654B"/>
    <w:rsid w:val="00CB72B8"/>
    <w:rsid w:val="00CD0BA8"/>
    <w:rsid w:val="00CD4C7B"/>
    <w:rsid w:val="00CD58FE"/>
    <w:rsid w:val="00D33BE3"/>
    <w:rsid w:val="00D36A02"/>
    <w:rsid w:val="00D3792D"/>
    <w:rsid w:val="00D54820"/>
    <w:rsid w:val="00D55E47"/>
    <w:rsid w:val="00D62E19"/>
    <w:rsid w:val="00D67CD1"/>
    <w:rsid w:val="00D738D6"/>
    <w:rsid w:val="00D74727"/>
    <w:rsid w:val="00D7616D"/>
    <w:rsid w:val="00D80795"/>
    <w:rsid w:val="00D854BE"/>
    <w:rsid w:val="00D87E00"/>
    <w:rsid w:val="00D9134D"/>
    <w:rsid w:val="00D96D11"/>
    <w:rsid w:val="00DA2340"/>
    <w:rsid w:val="00DA6D83"/>
    <w:rsid w:val="00DA7A03"/>
    <w:rsid w:val="00DB0DB8"/>
    <w:rsid w:val="00DB1818"/>
    <w:rsid w:val="00DB4076"/>
    <w:rsid w:val="00DC309B"/>
    <w:rsid w:val="00DC4DA2"/>
    <w:rsid w:val="00DC5261"/>
    <w:rsid w:val="00DE25D2"/>
    <w:rsid w:val="00DF0A90"/>
    <w:rsid w:val="00DF19FF"/>
    <w:rsid w:val="00DF7C20"/>
    <w:rsid w:val="00E038FB"/>
    <w:rsid w:val="00E43B22"/>
    <w:rsid w:val="00E46C08"/>
    <w:rsid w:val="00E471CF"/>
    <w:rsid w:val="00E6036F"/>
    <w:rsid w:val="00E62835"/>
    <w:rsid w:val="00E6480E"/>
    <w:rsid w:val="00E77645"/>
    <w:rsid w:val="00E83697"/>
    <w:rsid w:val="00E859B6"/>
    <w:rsid w:val="00EA66C9"/>
    <w:rsid w:val="00EA6F9E"/>
    <w:rsid w:val="00EB0B86"/>
    <w:rsid w:val="00EB5D32"/>
    <w:rsid w:val="00EC099F"/>
    <w:rsid w:val="00EC4A25"/>
    <w:rsid w:val="00EF2638"/>
    <w:rsid w:val="00EF52DB"/>
    <w:rsid w:val="00EF612C"/>
    <w:rsid w:val="00F025A2"/>
    <w:rsid w:val="00F036E9"/>
    <w:rsid w:val="00F07388"/>
    <w:rsid w:val="00F2026E"/>
    <w:rsid w:val="00F2210A"/>
    <w:rsid w:val="00F27849"/>
    <w:rsid w:val="00F31372"/>
    <w:rsid w:val="00F37743"/>
    <w:rsid w:val="00F54A3D"/>
    <w:rsid w:val="00F54CB0"/>
    <w:rsid w:val="00F579CD"/>
    <w:rsid w:val="00F653B8"/>
    <w:rsid w:val="00F71B89"/>
    <w:rsid w:val="00F7353C"/>
    <w:rsid w:val="00F76F8F"/>
    <w:rsid w:val="00F85984"/>
    <w:rsid w:val="00F87257"/>
    <w:rsid w:val="00F941DF"/>
    <w:rsid w:val="00FA1266"/>
    <w:rsid w:val="00FB36FA"/>
    <w:rsid w:val="00FC1192"/>
    <w:rsid w:val="00FE106D"/>
    <w:rsid w:val="00FE251B"/>
    <w:rsid w:val="00FF70A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EF2638"/>
    <w:pPr>
      <w:ind w:left="720"/>
      <w:contextualSpacing/>
    </w:pPr>
  </w:style>
  <w:style w:type="paragraph" w:styleId="BodyText">
    <w:name w:val="Body Text"/>
    <w:basedOn w:val="Normal"/>
    <w:link w:val="BodyTextChar"/>
    <w:rsid w:val="00EF2638"/>
    <w:pPr>
      <w:spacing w:after="120"/>
    </w:pPr>
  </w:style>
  <w:style w:type="character" w:customStyle="1" w:styleId="BodyTextChar">
    <w:name w:val="Body Text Char"/>
    <w:basedOn w:val="DefaultParagraphFont"/>
    <w:link w:val="BodyText"/>
    <w:rsid w:val="00EF2638"/>
    <w:rPr>
      <w:lang w:eastAsia="en-US"/>
    </w:rPr>
  </w:style>
  <w:style w:type="character" w:customStyle="1" w:styleId="Heading2Char">
    <w:name w:val="Heading 2 Char"/>
    <w:basedOn w:val="DefaultParagraphFont"/>
    <w:link w:val="Heading2"/>
    <w:rsid w:val="00754192"/>
    <w:rPr>
      <w:rFonts w:ascii="Arial" w:hAnsi="Arial"/>
      <w:sz w:val="32"/>
      <w:lang w:eastAsia="en-US"/>
    </w:rPr>
  </w:style>
  <w:style w:type="character" w:styleId="CommentReference">
    <w:name w:val="annotation reference"/>
    <w:basedOn w:val="DefaultParagraphFont"/>
    <w:uiPriority w:val="99"/>
    <w:qFormat/>
    <w:rsid w:val="00863836"/>
    <w:rPr>
      <w:sz w:val="16"/>
      <w:szCs w:val="16"/>
    </w:rPr>
  </w:style>
  <w:style w:type="paragraph" w:styleId="CommentText">
    <w:name w:val="annotation text"/>
    <w:basedOn w:val="Normal"/>
    <w:link w:val="CommentTextChar"/>
    <w:uiPriority w:val="99"/>
    <w:qFormat/>
    <w:rsid w:val="00863836"/>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863836"/>
    <w:rPr>
      <w:lang w:eastAsia="ja-JP"/>
    </w:rPr>
  </w:style>
  <w:style w:type="paragraph" w:styleId="CommentSubject">
    <w:name w:val="annotation subject"/>
    <w:basedOn w:val="CommentText"/>
    <w:next w:val="CommentText"/>
    <w:link w:val="CommentSubjectChar"/>
    <w:rsid w:val="002C6CC8"/>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2C6CC8"/>
    <w:rPr>
      <w:b/>
      <w:bCs/>
      <w:lang w:eastAsia="en-US"/>
    </w:rPr>
  </w:style>
  <w:style w:type="paragraph" w:styleId="Revision">
    <w:name w:val="Revision"/>
    <w:hidden/>
    <w:uiPriority w:val="99"/>
    <w:semiHidden/>
    <w:rsid w:val="002C6CC8"/>
    <w:rPr>
      <w:lang w:eastAsia="en-US"/>
    </w:rPr>
  </w:style>
  <w:style w:type="paragraph" w:customStyle="1" w:styleId="paragraph">
    <w:name w:val="paragraph"/>
    <w:basedOn w:val="Normal"/>
    <w:rsid w:val="009F7578"/>
    <w:pPr>
      <w:spacing w:before="100" w:beforeAutospacing="1" w:after="100" w:afterAutospacing="1"/>
    </w:pPr>
    <w:rPr>
      <w:sz w:val="24"/>
      <w:szCs w:val="24"/>
      <w:lang w:val="en-US"/>
    </w:rPr>
  </w:style>
  <w:style w:type="character" w:customStyle="1" w:styleId="normaltextrun">
    <w:name w:val="normaltextrun"/>
    <w:basedOn w:val="DefaultParagraphFont"/>
    <w:rsid w:val="009F7578"/>
  </w:style>
  <w:style w:type="character" w:customStyle="1" w:styleId="eop">
    <w:name w:val="eop"/>
    <w:basedOn w:val="DefaultParagraphFont"/>
    <w:rsid w:val="009F7578"/>
  </w:style>
  <w:style w:type="character" w:customStyle="1" w:styleId="tabchar">
    <w:name w:val="tabchar"/>
    <w:basedOn w:val="DefaultParagraphFont"/>
    <w:rsid w:val="009F7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3372704">
      <w:bodyDiv w:val="1"/>
      <w:marLeft w:val="0"/>
      <w:marRight w:val="0"/>
      <w:marTop w:val="0"/>
      <w:marBottom w:val="0"/>
      <w:divBdr>
        <w:top w:val="none" w:sz="0" w:space="0" w:color="auto"/>
        <w:left w:val="none" w:sz="0" w:space="0" w:color="auto"/>
        <w:bottom w:val="none" w:sz="0" w:space="0" w:color="auto"/>
        <w:right w:val="none" w:sz="0" w:space="0" w:color="auto"/>
      </w:divBdr>
      <w:divsChild>
        <w:div w:id="1661694468">
          <w:marLeft w:val="0"/>
          <w:marRight w:val="0"/>
          <w:marTop w:val="0"/>
          <w:marBottom w:val="0"/>
          <w:divBdr>
            <w:top w:val="none" w:sz="0" w:space="0" w:color="auto"/>
            <w:left w:val="none" w:sz="0" w:space="0" w:color="auto"/>
            <w:bottom w:val="none" w:sz="0" w:space="0" w:color="auto"/>
            <w:right w:val="none" w:sz="0" w:space="0" w:color="auto"/>
          </w:divBdr>
        </w:div>
        <w:div w:id="642388688">
          <w:marLeft w:val="0"/>
          <w:marRight w:val="0"/>
          <w:marTop w:val="0"/>
          <w:marBottom w:val="0"/>
          <w:divBdr>
            <w:top w:val="none" w:sz="0" w:space="0" w:color="auto"/>
            <w:left w:val="none" w:sz="0" w:space="0" w:color="auto"/>
            <w:bottom w:val="none" w:sz="0" w:space="0" w:color="auto"/>
            <w:right w:val="none" w:sz="0" w:space="0" w:color="auto"/>
          </w:divBdr>
        </w:div>
        <w:div w:id="1018047268">
          <w:marLeft w:val="0"/>
          <w:marRight w:val="0"/>
          <w:marTop w:val="0"/>
          <w:marBottom w:val="0"/>
          <w:divBdr>
            <w:top w:val="none" w:sz="0" w:space="0" w:color="auto"/>
            <w:left w:val="none" w:sz="0" w:space="0" w:color="auto"/>
            <w:bottom w:val="none" w:sz="0" w:space="0" w:color="auto"/>
            <w:right w:val="none" w:sz="0" w:space="0" w:color="auto"/>
          </w:divBdr>
        </w:div>
        <w:div w:id="710691838">
          <w:marLeft w:val="0"/>
          <w:marRight w:val="0"/>
          <w:marTop w:val="0"/>
          <w:marBottom w:val="0"/>
          <w:divBdr>
            <w:top w:val="none" w:sz="0" w:space="0" w:color="auto"/>
            <w:left w:val="none" w:sz="0" w:space="0" w:color="auto"/>
            <w:bottom w:val="none" w:sz="0" w:space="0" w:color="auto"/>
            <w:right w:val="none" w:sz="0" w:space="0" w:color="auto"/>
          </w:divBdr>
        </w:div>
        <w:div w:id="2146269695">
          <w:marLeft w:val="0"/>
          <w:marRight w:val="0"/>
          <w:marTop w:val="0"/>
          <w:marBottom w:val="0"/>
          <w:divBdr>
            <w:top w:val="none" w:sz="0" w:space="0" w:color="auto"/>
            <w:left w:val="none" w:sz="0" w:space="0" w:color="auto"/>
            <w:bottom w:val="none" w:sz="0" w:space="0" w:color="auto"/>
            <w:right w:val="none" w:sz="0" w:space="0" w:color="auto"/>
          </w:divBdr>
        </w:div>
        <w:div w:id="1167358650">
          <w:marLeft w:val="0"/>
          <w:marRight w:val="0"/>
          <w:marTop w:val="0"/>
          <w:marBottom w:val="0"/>
          <w:divBdr>
            <w:top w:val="none" w:sz="0" w:space="0" w:color="auto"/>
            <w:left w:val="none" w:sz="0" w:space="0" w:color="auto"/>
            <w:bottom w:val="none" w:sz="0" w:space="0" w:color="auto"/>
            <w:right w:val="none" w:sz="0" w:space="0" w:color="auto"/>
          </w:divBdr>
        </w:div>
        <w:div w:id="1649162830">
          <w:marLeft w:val="0"/>
          <w:marRight w:val="0"/>
          <w:marTop w:val="0"/>
          <w:marBottom w:val="0"/>
          <w:divBdr>
            <w:top w:val="none" w:sz="0" w:space="0" w:color="auto"/>
            <w:left w:val="none" w:sz="0" w:space="0" w:color="auto"/>
            <w:bottom w:val="none" w:sz="0" w:space="0" w:color="auto"/>
            <w:right w:val="none" w:sz="0" w:space="0" w:color="auto"/>
          </w:divBdr>
        </w:div>
        <w:div w:id="1519197682">
          <w:marLeft w:val="0"/>
          <w:marRight w:val="0"/>
          <w:marTop w:val="0"/>
          <w:marBottom w:val="0"/>
          <w:divBdr>
            <w:top w:val="none" w:sz="0" w:space="0" w:color="auto"/>
            <w:left w:val="none" w:sz="0" w:space="0" w:color="auto"/>
            <w:bottom w:val="none" w:sz="0" w:space="0" w:color="auto"/>
            <w:right w:val="none" w:sz="0" w:space="0" w:color="auto"/>
          </w:divBdr>
        </w:div>
        <w:div w:id="1529028149">
          <w:marLeft w:val="0"/>
          <w:marRight w:val="0"/>
          <w:marTop w:val="0"/>
          <w:marBottom w:val="0"/>
          <w:divBdr>
            <w:top w:val="none" w:sz="0" w:space="0" w:color="auto"/>
            <w:left w:val="none" w:sz="0" w:space="0" w:color="auto"/>
            <w:bottom w:val="none" w:sz="0" w:space="0" w:color="auto"/>
            <w:right w:val="none" w:sz="0" w:space="0" w:color="auto"/>
          </w:divBdr>
        </w:div>
        <w:div w:id="1436368638">
          <w:marLeft w:val="0"/>
          <w:marRight w:val="0"/>
          <w:marTop w:val="0"/>
          <w:marBottom w:val="0"/>
          <w:divBdr>
            <w:top w:val="none" w:sz="0" w:space="0" w:color="auto"/>
            <w:left w:val="none" w:sz="0" w:space="0" w:color="auto"/>
            <w:bottom w:val="none" w:sz="0" w:space="0" w:color="auto"/>
            <w:right w:val="none" w:sz="0" w:space="0" w:color="auto"/>
          </w:divBdr>
        </w:div>
        <w:div w:id="813521672">
          <w:marLeft w:val="0"/>
          <w:marRight w:val="0"/>
          <w:marTop w:val="0"/>
          <w:marBottom w:val="0"/>
          <w:divBdr>
            <w:top w:val="none" w:sz="0" w:space="0" w:color="auto"/>
            <w:left w:val="none" w:sz="0" w:space="0" w:color="auto"/>
            <w:bottom w:val="none" w:sz="0" w:space="0" w:color="auto"/>
            <w:right w:val="none" w:sz="0" w:space="0" w:color="auto"/>
          </w:divBdr>
        </w:div>
        <w:div w:id="1833254018">
          <w:marLeft w:val="0"/>
          <w:marRight w:val="0"/>
          <w:marTop w:val="0"/>
          <w:marBottom w:val="0"/>
          <w:divBdr>
            <w:top w:val="none" w:sz="0" w:space="0" w:color="auto"/>
            <w:left w:val="none" w:sz="0" w:space="0" w:color="auto"/>
            <w:bottom w:val="none" w:sz="0" w:space="0" w:color="auto"/>
            <w:right w:val="none" w:sz="0" w:space="0" w:color="auto"/>
          </w:divBdr>
        </w:div>
        <w:div w:id="1493906559">
          <w:marLeft w:val="0"/>
          <w:marRight w:val="0"/>
          <w:marTop w:val="0"/>
          <w:marBottom w:val="0"/>
          <w:divBdr>
            <w:top w:val="none" w:sz="0" w:space="0" w:color="auto"/>
            <w:left w:val="none" w:sz="0" w:space="0" w:color="auto"/>
            <w:bottom w:val="none" w:sz="0" w:space="0" w:color="auto"/>
            <w:right w:val="none" w:sz="0" w:space="0" w:color="auto"/>
          </w:divBdr>
        </w:div>
        <w:div w:id="278800627">
          <w:marLeft w:val="0"/>
          <w:marRight w:val="0"/>
          <w:marTop w:val="0"/>
          <w:marBottom w:val="0"/>
          <w:divBdr>
            <w:top w:val="none" w:sz="0" w:space="0" w:color="auto"/>
            <w:left w:val="none" w:sz="0" w:space="0" w:color="auto"/>
            <w:bottom w:val="none" w:sz="0" w:space="0" w:color="auto"/>
            <w:right w:val="none" w:sz="0" w:space="0" w:color="auto"/>
          </w:divBdr>
        </w:div>
        <w:div w:id="106390488">
          <w:marLeft w:val="0"/>
          <w:marRight w:val="0"/>
          <w:marTop w:val="0"/>
          <w:marBottom w:val="0"/>
          <w:divBdr>
            <w:top w:val="none" w:sz="0" w:space="0" w:color="auto"/>
            <w:left w:val="none" w:sz="0" w:space="0" w:color="auto"/>
            <w:bottom w:val="none" w:sz="0" w:space="0" w:color="auto"/>
            <w:right w:val="none" w:sz="0" w:space="0" w:color="auto"/>
          </w:divBdr>
        </w:div>
        <w:div w:id="1820266663">
          <w:marLeft w:val="0"/>
          <w:marRight w:val="0"/>
          <w:marTop w:val="0"/>
          <w:marBottom w:val="0"/>
          <w:divBdr>
            <w:top w:val="none" w:sz="0" w:space="0" w:color="auto"/>
            <w:left w:val="none" w:sz="0" w:space="0" w:color="auto"/>
            <w:bottom w:val="none" w:sz="0" w:space="0" w:color="auto"/>
            <w:right w:val="none" w:sz="0" w:space="0" w:color="auto"/>
          </w:divBdr>
        </w:div>
        <w:div w:id="1368917291">
          <w:marLeft w:val="0"/>
          <w:marRight w:val="0"/>
          <w:marTop w:val="0"/>
          <w:marBottom w:val="0"/>
          <w:divBdr>
            <w:top w:val="none" w:sz="0" w:space="0" w:color="auto"/>
            <w:left w:val="none" w:sz="0" w:space="0" w:color="auto"/>
            <w:bottom w:val="none" w:sz="0" w:space="0" w:color="auto"/>
            <w:right w:val="none" w:sz="0" w:space="0" w:color="auto"/>
          </w:divBdr>
        </w:div>
        <w:div w:id="1103956915">
          <w:marLeft w:val="0"/>
          <w:marRight w:val="0"/>
          <w:marTop w:val="0"/>
          <w:marBottom w:val="0"/>
          <w:divBdr>
            <w:top w:val="none" w:sz="0" w:space="0" w:color="auto"/>
            <w:left w:val="none" w:sz="0" w:space="0" w:color="auto"/>
            <w:bottom w:val="none" w:sz="0" w:space="0" w:color="auto"/>
            <w:right w:val="none" w:sz="0" w:space="0" w:color="auto"/>
          </w:divBdr>
        </w:div>
      </w:divsChild>
    </w:div>
    <w:div w:id="1734690817">
      <w:bodyDiv w:val="1"/>
      <w:marLeft w:val="0"/>
      <w:marRight w:val="0"/>
      <w:marTop w:val="0"/>
      <w:marBottom w:val="0"/>
      <w:divBdr>
        <w:top w:val="none" w:sz="0" w:space="0" w:color="auto"/>
        <w:left w:val="none" w:sz="0" w:space="0" w:color="auto"/>
        <w:bottom w:val="none" w:sz="0" w:space="0" w:color="auto"/>
        <w:right w:val="none" w:sz="0" w:space="0" w:color="auto"/>
      </w:divBdr>
      <w:divsChild>
        <w:div w:id="1980957117">
          <w:marLeft w:val="0"/>
          <w:marRight w:val="0"/>
          <w:marTop w:val="0"/>
          <w:marBottom w:val="0"/>
          <w:divBdr>
            <w:top w:val="none" w:sz="0" w:space="0" w:color="auto"/>
            <w:left w:val="none" w:sz="0" w:space="0" w:color="auto"/>
            <w:bottom w:val="none" w:sz="0" w:space="0" w:color="auto"/>
            <w:right w:val="none" w:sz="0" w:space="0" w:color="auto"/>
          </w:divBdr>
        </w:div>
        <w:div w:id="919872938">
          <w:marLeft w:val="0"/>
          <w:marRight w:val="0"/>
          <w:marTop w:val="0"/>
          <w:marBottom w:val="0"/>
          <w:divBdr>
            <w:top w:val="none" w:sz="0" w:space="0" w:color="auto"/>
            <w:left w:val="none" w:sz="0" w:space="0" w:color="auto"/>
            <w:bottom w:val="none" w:sz="0" w:space="0" w:color="auto"/>
            <w:right w:val="none" w:sz="0" w:space="0" w:color="auto"/>
          </w:divBdr>
        </w:div>
        <w:div w:id="2018069186">
          <w:marLeft w:val="0"/>
          <w:marRight w:val="0"/>
          <w:marTop w:val="0"/>
          <w:marBottom w:val="0"/>
          <w:divBdr>
            <w:top w:val="none" w:sz="0" w:space="0" w:color="auto"/>
            <w:left w:val="none" w:sz="0" w:space="0" w:color="auto"/>
            <w:bottom w:val="none" w:sz="0" w:space="0" w:color="auto"/>
            <w:right w:val="none" w:sz="0" w:space="0" w:color="auto"/>
          </w:divBdr>
        </w:div>
        <w:div w:id="338116521">
          <w:marLeft w:val="0"/>
          <w:marRight w:val="0"/>
          <w:marTop w:val="0"/>
          <w:marBottom w:val="0"/>
          <w:divBdr>
            <w:top w:val="none" w:sz="0" w:space="0" w:color="auto"/>
            <w:left w:val="none" w:sz="0" w:space="0" w:color="auto"/>
            <w:bottom w:val="none" w:sz="0" w:space="0" w:color="auto"/>
            <w:right w:val="none" w:sz="0" w:space="0" w:color="auto"/>
          </w:divBdr>
        </w:div>
        <w:div w:id="1465855938">
          <w:marLeft w:val="0"/>
          <w:marRight w:val="0"/>
          <w:marTop w:val="0"/>
          <w:marBottom w:val="0"/>
          <w:divBdr>
            <w:top w:val="none" w:sz="0" w:space="0" w:color="auto"/>
            <w:left w:val="none" w:sz="0" w:space="0" w:color="auto"/>
            <w:bottom w:val="none" w:sz="0" w:space="0" w:color="auto"/>
            <w:right w:val="none" w:sz="0" w:space="0" w:color="auto"/>
          </w:divBdr>
        </w:div>
        <w:div w:id="937569066">
          <w:marLeft w:val="0"/>
          <w:marRight w:val="0"/>
          <w:marTop w:val="0"/>
          <w:marBottom w:val="0"/>
          <w:divBdr>
            <w:top w:val="none" w:sz="0" w:space="0" w:color="auto"/>
            <w:left w:val="none" w:sz="0" w:space="0" w:color="auto"/>
            <w:bottom w:val="none" w:sz="0" w:space="0" w:color="auto"/>
            <w:right w:val="none" w:sz="0" w:space="0" w:color="auto"/>
          </w:divBdr>
        </w:div>
        <w:div w:id="2085565798">
          <w:marLeft w:val="0"/>
          <w:marRight w:val="0"/>
          <w:marTop w:val="0"/>
          <w:marBottom w:val="0"/>
          <w:divBdr>
            <w:top w:val="none" w:sz="0" w:space="0" w:color="auto"/>
            <w:left w:val="none" w:sz="0" w:space="0" w:color="auto"/>
            <w:bottom w:val="none" w:sz="0" w:space="0" w:color="auto"/>
            <w:right w:val="none" w:sz="0" w:space="0" w:color="auto"/>
          </w:divBdr>
        </w:div>
        <w:div w:id="334496282">
          <w:marLeft w:val="0"/>
          <w:marRight w:val="0"/>
          <w:marTop w:val="0"/>
          <w:marBottom w:val="0"/>
          <w:divBdr>
            <w:top w:val="none" w:sz="0" w:space="0" w:color="auto"/>
            <w:left w:val="none" w:sz="0" w:space="0" w:color="auto"/>
            <w:bottom w:val="none" w:sz="0" w:space="0" w:color="auto"/>
            <w:right w:val="none" w:sz="0" w:space="0" w:color="auto"/>
          </w:divBdr>
        </w:div>
        <w:div w:id="636178947">
          <w:marLeft w:val="0"/>
          <w:marRight w:val="0"/>
          <w:marTop w:val="0"/>
          <w:marBottom w:val="0"/>
          <w:divBdr>
            <w:top w:val="none" w:sz="0" w:space="0" w:color="auto"/>
            <w:left w:val="none" w:sz="0" w:space="0" w:color="auto"/>
            <w:bottom w:val="none" w:sz="0" w:space="0" w:color="auto"/>
            <w:right w:val="none" w:sz="0" w:space="0" w:color="auto"/>
          </w:divBdr>
        </w:div>
        <w:div w:id="1317688715">
          <w:marLeft w:val="0"/>
          <w:marRight w:val="0"/>
          <w:marTop w:val="0"/>
          <w:marBottom w:val="0"/>
          <w:divBdr>
            <w:top w:val="none" w:sz="0" w:space="0" w:color="auto"/>
            <w:left w:val="none" w:sz="0" w:space="0" w:color="auto"/>
            <w:bottom w:val="none" w:sz="0" w:space="0" w:color="auto"/>
            <w:right w:val="none" w:sz="0" w:space="0" w:color="auto"/>
          </w:divBdr>
        </w:div>
        <w:div w:id="1537112705">
          <w:marLeft w:val="0"/>
          <w:marRight w:val="0"/>
          <w:marTop w:val="0"/>
          <w:marBottom w:val="0"/>
          <w:divBdr>
            <w:top w:val="none" w:sz="0" w:space="0" w:color="auto"/>
            <w:left w:val="none" w:sz="0" w:space="0" w:color="auto"/>
            <w:bottom w:val="none" w:sz="0" w:space="0" w:color="auto"/>
            <w:right w:val="none" w:sz="0" w:space="0" w:color="auto"/>
          </w:divBdr>
        </w:div>
        <w:div w:id="1710687700">
          <w:marLeft w:val="0"/>
          <w:marRight w:val="0"/>
          <w:marTop w:val="0"/>
          <w:marBottom w:val="0"/>
          <w:divBdr>
            <w:top w:val="none" w:sz="0" w:space="0" w:color="auto"/>
            <w:left w:val="none" w:sz="0" w:space="0" w:color="auto"/>
            <w:bottom w:val="none" w:sz="0" w:space="0" w:color="auto"/>
            <w:right w:val="none" w:sz="0" w:space="0" w:color="auto"/>
          </w:divBdr>
        </w:div>
        <w:div w:id="241524559">
          <w:marLeft w:val="0"/>
          <w:marRight w:val="0"/>
          <w:marTop w:val="0"/>
          <w:marBottom w:val="0"/>
          <w:divBdr>
            <w:top w:val="none" w:sz="0" w:space="0" w:color="auto"/>
            <w:left w:val="none" w:sz="0" w:space="0" w:color="auto"/>
            <w:bottom w:val="none" w:sz="0" w:space="0" w:color="auto"/>
            <w:right w:val="none" w:sz="0" w:space="0" w:color="auto"/>
          </w:divBdr>
        </w:div>
        <w:div w:id="230774238">
          <w:marLeft w:val="0"/>
          <w:marRight w:val="0"/>
          <w:marTop w:val="0"/>
          <w:marBottom w:val="0"/>
          <w:divBdr>
            <w:top w:val="none" w:sz="0" w:space="0" w:color="auto"/>
            <w:left w:val="none" w:sz="0" w:space="0" w:color="auto"/>
            <w:bottom w:val="none" w:sz="0" w:space="0" w:color="auto"/>
            <w:right w:val="none" w:sz="0" w:space="0" w:color="auto"/>
          </w:divBdr>
        </w:div>
        <w:div w:id="1031028305">
          <w:marLeft w:val="0"/>
          <w:marRight w:val="0"/>
          <w:marTop w:val="0"/>
          <w:marBottom w:val="0"/>
          <w:divBdr>
            <w:top w:val="none" w:sz="0" w:space="0" w:color="auto"/>
            <w:left w:val="none" w:sz="0" w:space="0" w:color="auto"/>
            <w:bottom w:val="none" w:sz="0" w:space="0" w:color="auto"/>
            <w:right w:val="none" w:sz="0" w:space="0" w:color="auto"/>
          </w:divBdr>
        </w:div>
        <w:div w:id="1119570124">
          <w:marLeft w:val="0"/>
          <w:marRight w:val="0"/>
          <w:marTop w:val="0"/>
          <w:marBottom w:val="0"/>
          <w:divBdr>
            <w:top w:val="none" w:sz="0" w:space="0" w:color="auto"/>
            <w:left w:val="none" w:sz="0" w:space="0" w:color="auto"/>
            <w:bottom w:val="none" w:sz="0" w:space="0" w:color="auto"/>
            <w:right w:val="none" w:sz="0" w:space="0" w:color="auto"/>
          </w:divBdr>
        </w:div>
        <w:div w:id="1394353019">
          <w:marLeft w:val="0"/>
          <w:marRight w:val="0"/>
          <w:marTop w:val="0"/>
          <w:marBottom w:val="0"/>
          <w:divBdr>
            <w:top w:val="none" w:sz="0" w:space="0" w:color="auto"/>
            <w:left w:val="none" w:sz="0" w:space="0" w:color="auto"/>
            <w:bottom w:val="none" w:sz="0" w:space="0" w:color="auto"/>
            <w:right w:val="none" w:sz="0" w:space="0" w:color="auto"/>
          </w:divBdr>
        </w:div>
        <w:div w:id="1252854148">
          <w:marLeft w:val="0"/>
          <w:marRight w:val="0"/>
          <w:marTop w:val="0"/>
          <w:marBottom w:val="0"/>
          <w:divBdr>
            <w:top w:val="none" w:sz="0" w:space="0" w:color="auto"/>
            <w:left w:val="none" w:sz="0" w:space="0" w:color="auto"/>
            <w:bottom w:val="none" w:sz="0" w:space="0" w:color="auto"/>
            <w:right w:val="none" w:sz="0" w:space="0" w:color="auto"/>
          </w:divBdr>
        </w:div>
        <w:div w:id="611478883">
          <w:marLeft w:val="0"/>
          <w:marRight w:val="0"/>
          <w:marTop w:val="0"/>
          <w:marBottom w:val="0"/>
          <w:divBdr>
            <w:top w:val="none" w:sz="0" w:space="0" w:color="auto"/>
            <w:left w:val="none" w:sz="0" w:space="0" w:color="auto"/>
            <w:bottom w:val="none" w:sz="0" w:space="0" w:color="auto"/>
            <w:right w:val="none" w:sz="0" w:space="0" w:color="auto"/>
          </w:divBdr>
        </w:div>
        <w:div w:id="347221127">
          <w:marLeft w:val="0"/>
          <w:marRight w:val="0"/>
          <w:marTop w:val="0"/>
          <w:marBottom w:val="0"/>
          <w:divBdr>
            <w:top w:val="none" w:sz="0" w:space="0" w:color="auto"/>
            <w:left w:val="none" w:sz="0" w:space="0" w:color="auto"/>
            <w:bottom w:val="none" w:sz="0" w:space="0" w:color="auto"/>
            <w:right w:val="none" w:sz="0" w:space="0" w:color="auto"/>
          </w:divBdr>
        </w:div>
        <w:div w:id="1467622685">
          <w:marLeft w:val="0"/>
          <w:marRight w:val="0"/>
          <w:marTop w:val="0"/>
          <w:marBottom w:val="0"/>
          <w:divBdr>
            <w:top w:val="none" w:sz="0" w:space="0" w:color="auto"/>
            <w:left w:val="none" w:sz="0" w:space="0" w:color="auto"/>
            <w:bottom w:val="none" w:sz="0" w:space="0" w:color="auto"/>
            <w:right w:val="none" w:sz="0" w:space="0" w:color="auto"/>
          </w:divBdr>
        </w:div>
      </w:divsChild>
    </w:div>
    <w:div w:id="1915159232">
      <w:bodyDiv w:val="1"/>
      <w:marLeft w:val="0"/>
      <w:marRight w:val="0"/>
      <w:marTop w:val="0"/>
      <w:marBottom w:val="0"/>
      <w:divBdr>
        <w:top w:val="none" w:sz="0" w:space="0" w:color="auto"/>
        <w:left w:val="none" w:sz="0" w:space="0" w:color="auto"/>
        <w:bottom w:val="none" w:sz="0" w:space="0" w:color="auto"/>
        <w:right w:val="none" w:sz="0" w:space="0" w:color="auto"/>
      </w:divBdr>
      <w:divsChild>
        <w:div w:id="1774284320">
          <w:marLeft w:val="0"/>
          <w:marRight w:val="0"/>
          <w:marTop w:val="0"/>
          <w:marBottom w:val="0"/>
          <w:divBdr>
            <w:top w:val="none" w:sz="0" w:space="0" w:color="auto"/>
            <w:left w:val="none" w:sz="0" w:space="0" w:color="auto"/>
            <w:bottom w:val="none" w:sz="0" w:space="0" w:color="auto"/>
            <w:right w:val="none" w:sz="0" w:space="0" w:color="auto"/>
          </w:divBdr>
        </w:div>
        <w:div w:id="1875775200">
          <w:marLeft w:val="0"/>
          <w:marRight w:val="0"/>
          <w:marTop w:val="0"/>
          <w:marBottom w:val="0"/>
          <w:divBdr>
            <w:top w:val="none" w:sz="0" w:space="0" w:color="auto"/>
            <w:left w:val="none" w:sz="0" w:space="0" w:color="auto"/>
            <w:bottom w:val="none" w:sz="0" w:space="0" w:color="auto"/>
            <w:right w:val="none" w:sz="0" w:space="0" w:color="auto"/>
          </w:divBdr>
        </w:div>
        <w:div w:id="918322762">
          <w:marLeft w:val="0"/>
          <w:marRight w:val="0"/>
          <w:marTop w:val="0"/>
          <w:marBottom w:val="0"/>
          <w:divBdr>
            <w:top w:val="none" w:sz="0" w:space="0" w:color="auto"/>
            <w:left w:val="none" w:sz="0" w:space="0" w:color="auto"/>
            <w:bottom w:val="none" w:sz="0" w:space="0" w:color="auto"/>
            <w:right w:val="none" w:sz="0" w:space="0" w:color="auto"/>
          </w:divBdr>
        </w:div>
        <w:div w:id="144863919">
          <w:marLeft w:val="0"/>
          <w:marRight w:val="0"/>
          <w:marTop w:val="0"/>
          <w:marBottom w:val="0"/>
          <w:divBdr>
            <w:top w:val="none" w:sz="0" w:space="0" w:color="auto"/>
            <w:left w:val="none" w:sz="0" w:space="0" w:color="auto"/>
            <w:bottom w:val="none" w:sz="0" w:space="0" w:color="auto"/>
            <w:right w:val="none" w:sz="0" w:space="0" w:color="auto"/>
          </w:divBdr>
        </w:div>
        <w:div w:id="1132209149">
          <w:marLeft w:val="0"/>
          <w:marRight w:val="0"/>
          <w:marTop w:val="0"/>
          <w:marBottom w:val="0"/>
          <w:divBdr>
            <w:top w:val="none" w:sz="0" w:space="0" w:color="auto"/>
            <w:left w:val="none" w:sz="0" w:space="0" w:color="auto"/>
            <w:bottom w:val="none" w:sz="0" w:space="0" w:color="auto"/>
            <w:right w:val="none" w:sz="0" w:space="0" w:color="auto"/>
          </w:divBdr>
        </w:div>
        <w:div w:id="213204756">
          <w:marLeft w:val="0"/>
          <w:marRight w:val="0"/>
          <w:marTop w:val="0"/>
          <w:marBottom w:val="0"/>
          <w:divBdr>
            <w:top w:val="none" w:sz="0" w:space="0" w:color="auto"/>
            <w:left w:val="none" w:sz="0" w:space="0" w:color="auto"/>
            <w:bottom w:val="none" w:sz="0" w:space="0" w:color="auto"/>
            <w:right w:val="none" w:sz="0" w:space="0" w:color="auto"/>
          </w:divBdr>
        </w:div>
      </w:divsChild>
    </w:div>
    <w:div w:id="2002653755">
      <w:bodyDiv w:val="1"/>
      <w:marLeft w:val="0"/>
      <w:marRight w:val="0"/>
      <w:marTop w:val="0"/>
      <w:marBottom w:val="0"/>
      <w:divBdr>
        <w:top w:val="none" w:sz="0" w:space="0" w:color="auto"/>
        <w:left w:val="none" w:sz="0" w:space="0" w:color="auto"/>
        <w:bottom w:val="none" w:sz="0" w:space="0" w:color="auto"/>
        <w:right w:val="none" w:sz="0" w:space="0" w:color="auto"/>
      </w:divBdr>
      <w:divsChild>
        <w:div w:id="1036004390">
          <w:marLeft w:val="0"/>
          <w:marRight w:val="0"/>
          <w:marTop w:val="0"/>
          <w:marBottom w:val="0"/>
          <w:divBdr>
            <w:top w:val="none" w:sz="0" w:space="0" w:color="auto"/>
            <w:left w:val="none" w:sz="0" w:space="0" w:color="auto"/>
            <w:bottom w:val="none" w:sz="0" w:space="0" w:color="auto"/>
            <w:right w:val="none" w:sz="0" w:space="0" w:color="auto"/>
          </w:divBdr>
        </w:div>
        <w:div w:id="844133618">
          <w:marLeft w:val="0"/>
          <w:marRight w:val="0"/>
          <w:marTop w:val="0"/>
          <w:marBottom w:val="0"/>
          <w:divBdr>
            <w:top w:val="none" w:sz="0" w:space="0" w:color="auto"/>
            <w:left w:val="none" w:sz="0" w:space="0" w:color="auto"/>
            <w:bottom w:val="none" w:sz="0" w:space="0" w:color="auto"/>
            <w:right w:val="none" w:sz="0" w:space="0" w:color="auto"/>
          </w:divBdr>
        </w:div>
        <w:div w:id="400368760">
          <w:marLeft w:val="0"/>
          <w:marRight w:val="0"/>
          <w:marTop w:val="0"/>
          <w:marBottom w:val="0"/>
          <w:divBdr>
            <w:top w:val="none" w:sz="0" w:space="0" w:color="auto"/>
            <w:left w:val="none" w:sz="0" w:space="0" w:color="auto"/>
            <w:bottom w:val="none" w:sz="0" w:space="0" w:color="auto"/>
            <w:right w:val="none" w:sz="0" w:space="0" w:color="auto"/>
          </w:divBdr>
        </w:div>
        <w:div w:id="1295481890">
          <w:marLeft w:val="0"/>
          <w:marRight w:val="0"/>
          <w:marTop w:val="0"/>
          <w:marBottom w:val="0"/>
          <w:divBdr>
            <w:top w:val="none" w:sz="0" w:space="0" w:color="auto"/>
            <w:left w:val="none" w:sz="0" w:space="0" w:color="auto"/>
            <w:bottom w:val="none" w:sz="0" w:space="0" w:color="auto"/>
            <w:right w:val="none" w:sz="0" w:space="0" w:color="auto"/>
          </w:divBdr>
        </w:div>
        <w:div w:id="1402211995">
          <w:marLeft w:val="0"/>
          <w:marRight w:val="0"/>
          <w:marTop w:val="0"/>
          <w:marBottom w:val="0"/>
          <w:divBdr>
            <w:top w:val="none" w:sz="0" w:space="0" w:color="auto"/>
            <w:left w:val="none" w:sz="0" w:space="0" w:color="auto"/>
            <w:bottom w:val="none" w:sz="0" w:space="0" w:color="auto"/>
            <w:right w:val="none" w:sz="0" w:space="0" w:color="auto"/>
          </w:divBdr>
        </w:div>
        <w:div w:id="1539925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5AIRPNAIUNRU-859666464-15279</_dlc_DocId>
    <_dlc_DocIdUrl xmlns="71c5aaf6-e6ce-465b-b873-5148d2a4c105">
      <Url>https://nokia.sharepoint.com/sites/c5g/e2earch/_layouts/15/DocIdRedir.aspx?ID=5AIRPNAIUNRU-859666464-15279</Url>
      <Description>5AIRPNAIUNRU-859666464-15279</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2006/metadata/properties"/>
    <ds:schemaRef ds:uri="http://www.w3.org/XML/1998/namespace"/>
    <ds:schemaRef ds:uri="http://purl.org/dc/elements/1.1/"/>
    <ds:schemaRef ds:uri="83f22d2f-d16e-4be6-ad4f-29fa0b067c3c"/>
    <ds:schemaRef ds:uri="http://schemas.microsoft.com/office/infopath/2007/PartnerControls"/>
    <ds:schemaRef ds:uri="http://schemas.openxmlformats.org/package/2006/metadata/core-properties"/>
    <ds:schemaRef ds:uri="3b34c8f0-1ef5-4d1e-bb66-517ce7fe7356"/>
    <ds:schemaRef ds:uri="a3840f4f-04be-43d1-b2ef-6ff1382503c7"/>
    <ds:schemaRef ds:uri="71c5aaf6-e6ce-465b-b873-5148d2a4c105"/>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3</Pages>
  <Words>1308</Words>
  <Characters>6225</Characters>
  <Application>Microsoft Office Word</Application>
  <DocSecurity>0</DocSecurity>
  <Lines>51</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7518</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Nokia(GWO)4</cp:lastModifiedBy>
  <cp:revision>34</cp:revision>
  <dcterms:created xsi:type="dcterms:W3CDTF">2023-09-26T11:28:00Z</dcterms:created>
  <dcterms:modified xsi:type="dcterms:W3CDTF">2023-09-29T07:22:00Z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704ef33b-ac95-4e9e-8c8a-0730493fd659</vt:lpwstr>
  </property>
  <property fmtid="{D5CDD505-2E9C-101B-9397-08002B2CF9AE}" pid="4" name="MediaServiceImageTags">
    <vt:lpwstr/>
  </property>
</Properties>
</file>